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04CA" w:rsidRPr="008577CD" w:rsidRDefault="006204CA" w:rsidP="006204CA">
      <w:pPr>
        <w:jc w:val="center"/>
        <w:rPr>
          <w:b/>
        </w:rPr>
      </w:pPr>
      <w:bookmarkStart w:id="0" w:name="_GoBack"/>
      <w:bookmarkEnd w:id="0"/>
      <w:r w:rsidRPr="008577CD">
        <w:rPr>
          <w:b/>
        </w:rPr>
        <w:t>ÁTFOGÓ ÉRTÉKELÉS</w:t>
      </w:r>
    </w:p>
    <w:p w:rsidR="006204CA" w:rsidRPr="008577CD" w:rsidRDefault="006204CA" w:rsidP="006204CA">
      <w:pPr>
        <w:jc w:val="center"/>
        <w:rPr>
          <w:b/>
        </w:rPr>
      </w:pPr>
      <w:r w:rsidRPr="008577CD">
        <w:rPr>
          <w:b/>
        </w:rPr>
        <w:t>DUNAKESZI VÁROS ÖNKORMÁNYZATÁNAK</w:t>
      </w:r>
    </w:p>
    <w:p w:rsidR="006204CA" w:rsidRPr="008577CD" w:rsidRDefault="006204CA" w:rsidP="006204CA">
      <w:pPr>
        <w:jc w:val="center"/>
        <w:rPr>
          <w:b/>
        </w:rPr>
      </w:pPr>
      <w:r w:rsidRPr="008577CD">
        <w:rPr>
          <w:b/>
        </w:rPr>
        <w:t>GYERMEKJÓLÉTI ÉS GYERMEKVÉDELMI FELADATAINAK</w:t>
      </w:r>
    </w:p>
    <w:p w:rsidR="006204CA" w:rsidRPr="008577CD" w:rsidRDefault="006204CA" w:rsidP="006204CA">
      <w:pPr>
        <w:jc w:val="center"/>
        <w:rPr>
          <w:b/>
        </w:rPr>
      </w:pPr>
      <w:r w:rsidRPr="008577CD">
        <w:rPr>
          <w:b/>
        </w:rPr>
        <w:t>2020. ÉVI ELLÁTÁSÁRÓL</w:t>
      </w:r>
    </w:p>
    <w:p w:rsidR="006204CA" w:rsidRPr="008577CD" w:rsidRDefault="006204CA" w:rsidP="006204CA">
      <w:pPr>
        <w:jc w:val="center"/>
        <w:rPr>
          <w:b/>
        </w:rPr>
      </w:pPr>
    </w:p>
    <w:p w:rsidR="006204CA" w:rsidRPr="008577CD" w:rsidRDefault="006204CA" w:rsidP="006204CA">
      <w:pPr>
        <w:rPr>
          <w:b/>
        </w:rPr>
      </w:pPr>
    </w:p>
    <w:p w:rsidR="006204CA" w:rsidRPr="008577CD" w:rsidRDefault="006204CA" w:rsidP="006204CA">
      <w:pPr>
        <w:pStyle w:val="Listaszerbekezds"/>
        <w:numPr>
          <w:ilvl w:val="0"/>
          <w:numId w:val="3"/>
        </w:numPr>
        <w:rPr>
          <w:b/>
        </w:rPr>
      </w:pPr>
      <w:r w:rsidRPr="008577CD">
        <w:rPr>
          <w:b/>
        </w:rPr>
        <w:t>A település demográfiai mutatói</w:t>
      </w:r>
    </w:p>
    <w:p w:rsidR="006204CA" w:rsidRPr="008577CD" w:rsidRDefault="006204CA" w:rsidP="006204CA">
      <w:pPr>
        <w:rPr>
          <w:rFonts w:eastAsia="Arial Unicode MS"/>
        </w:rPr>
      </w:pPr>
    </w:p>
    <w:p w:rsidR="006204CA" w:rsidRPr="008577CD" w:rsidRDefault="006204CA" w:rsidP="006204CA">
      <w:pPr>
        <w:rPr>
          <w:rFonts w:eastAsia="Arial Unicode MS"/>
        </w:rPr>
      </w:pPr>
      <w:r w:rsidRPr="008577CD">
        <w:rPr>
          <w:rFonts w:eastAsia="Arial Unicode MS"/>
        </w:rPr>
        <w:t>Az országos népesség-nyilvántartás adatai szerint Dunakeszi város lakossága 201</w:t>
      </w:r>
      <w:r w:rsidR="001B47EE" w:rsidRPr="008577CD">
        <w:rPr>
          <w:rFonts w:eastAsia="Arial Unicode MS"/>
        </w:rPr>
        <w:t>8, 2019 és 2020. évi</w:t>
      </w:r>
      <w:r w:rsidRPr="008577CD">
        <w:rPr>
          <w:rFonts w:eastAsia="Arial Unicode MS"/>
        </w:rPr>
        <w:t>. adatokat összehasonlítva az alábbiak szerint változott</w:t>
      </w:r>
    </w:p>
    <w:p w:rsidR="006204CA" w:rsidRPr="008577CD" w:rsidRDefault="006204CA" w:rsidP="006204CA">
      <w:pPr>
        <w:rPr>
          <w:b/>
        </w:rPr>
      </w:pPr>
    </w:p>
    <w:tbl>
      <w:tblPr>
        <w:tblStyle w:val="Rcsostblzat"/>
        <w:tblW w:w="0" w:type="auto"/>
        <w:jc w:val="center"/>
        <w:tblLook w:val="04A0" w:firstRow="1" w:lastRow="0" w:firstColumn="1" w:lastColumn="0" w:noHBand="0" w:noVBand="1"/>
      </w:tblPr>
      <w:tblGrid>
        <w:gridCol w:w="2689"/>
        <w:gridCol w:w="2551"/>
      </w:tblGrid>
      <w:tr w:rsidR="006204CA" w:rsidRPr="008577CD" w:rsidTr="00FD3D55">
        <w:trPr>
          <w:jc w:val="center"/>
        </w:trPr>
        <w:tc>
          <w:tcPr>
            <w:tcW w:w="2689" w:type="dxa"/>
          </w:tcPr>
          <w:p w:rsidR="006204CA" w:rsidRPr="008577CD" w:rsidRDefault="006204CA" w:rsidP="00FD3D55">
            <w:pPr>
              <w:jc w:val="center"/>
            </w:pPr>
            <w:r w:rsidRPr="008577CD">
              <w:t>Év</w:t>
            </w:r>
          </w:p>
        </w:tc>
        <w:tc>
          <w:tcPr>
            <w:tcW w:w="2551" w:type="dxa"/>
          </w:tcPr>
          <w:p w:rsidR="006204CA" w:rsidRPr="008577CD" w:rsidRDefault="006204CA" w:rsidP="00FD3D55">
            <w:pPr>
              <w:jc w:val="center"/>
            </w:pPr>
            <w:r w:rsidRPr="008577CD">
              <w:t>Fő</w:t>
            </w:r>
          </w:p>
        </w:tc>
      </w:tr>
      <w:tr w:rsidR="006204CA" w:rsidRPr="008577CD" w:rsidTr="00FD3D55">
        <w:trPr>
          <w:jc w:val="center"/>
        </w:trPr>
        <w:tc>
          <w:tcPr>
            <w:tcW w:w="2689" w:type="dxa"/>
          </w:tcPr>
          <w:p w:rsidR="006204CA" w:rsidRPr="008577CD" w:rsidRDefault="006204CA" w:rsidP="00FD3D55">
            <w:pPr>
              <w:jc w:val="center"/>
            </w:pPr>
            <w:r w:rsidRPr="008577CD">
              <w:t>2018.</w:t>
            </w:r>
          </w:p>
        </w:tc>
        <w:tc>
          <w:tcPr>
            <w:tcW w:w="2551" w:type="dxa"/>
          </w:tcPr>
          <w:p w:rsidR="006204CA" w:rsidRPr="008577CD" w:rsidRDefault="001B47EE" w:rsidP="00FD3D55">
            <w:pPr>
              <w:jc w:val="center"/>
            </w:pPr>
            <w:r w:rsidRPr="008577CD">
              <w:t>43908</w:t>
            </w:r>
          </w:p>
        </w:tc>
      </w:tr>
      <w:tr w:rsidR="006204CA" w:rsidRPr="008577CD" w:rsidTr="00FD3D55">
        <w:trPr>
          <w:jc w:val="center"/>
        </w:trPr>
        <w:tc>
          <w:tcPr>
            <w:tcW w:w="2689" w:type="dxa"/>
          </w:tcPr>
          <w:p w:rsidR="006204CA" w:rsidRPr="008577CD" w:rsidRDefault="006204CA" w:rsidP="00FD3D55">
            <w:pPr>
              <w:jc w:val="center"/>
            </w:pPr>
            <w:r w:rsidRPr="008577CD">
              <w:t>2019.</w:t>
            </w:r>
          </w:p>
        </w:tc>
        <w:tc>
          <w:tcPr>
            <w:tcW w:w="2551" w:type="dxa"/>
          </w:tcPr>
          <w:p w:rsidR="006204CA" w:rsidRPr="008577CD" w:rsidRDefault="006204CA" w:rsidP="00FD3D55">
            <w:pPr>
              <w:jc w:val="center"/>
            </w:pPr>
            <w:r w:rsidRPr="008577CD">
              <w:t>43813</w:t>
            </w:r>
          </w:p>
        </w:tc>
      </w:tr>
      <w:tr w:rsidR="006204CA" w:rsidRPr="008577CD" w:rsidTr="00FD3D55">
        <w:trPr>
          <w:jc w:val="center"/>
        </w:trPr>
        <w:tc>
          <w:tcPr>
            <w:tcW w:w="2689" w:type="dxa"/>
          </w:tcPr>
          <w:p w:rsidR="006204CA" w:rsidRPr="008577CD" w:rsidRDefault="006204CA" w:rsidP="00FD3D55">
            <w:pPr>
              <w:jc w:val="center"/>
            </w:pPr>
            <w:r w:rsidRPr="008577CD">
              <w:t>2020.</w:t>
            </w:r>
          </w:p>
        </w:tc>
        <w:tc>
          <w:tcPr>
            <w:tcW w:w="2551" w:type="dxa"/>
          </w:tcPr>
          <w:p w:rsidR="006204CA" w:rsidRPr="008577CD" w:rsidRDefault="006204CA" w:rsidP="00FD3D55">
            <w:pPr>
              <w:jc w:val="center"/>
            </w:pPr>
            <w:r w:rsidRPr="008577CD">
              <w:t>43</w:t>
            </w:r>
            <w:r w:rsidR="0020313A">
              <w:t>7</w:t>
            </w:r>
            <w:r w:rsidRPr="008577CD">
              <w:t>65</w:t>
            </w:r>
          </w:p>
        </w:tc>
      </w:tr>
    </w:tbl>
    <w:p w:rsidR="006204CA" w:rsidRPr="008577CD" w:rsidRDefault="006204CA" w:rsidP="006204CA">
      <w:pPr>
        <w:rPr>
          <w:b/>
        </w:rPr>
      </w:pPr>
    </w:p>
    <w:p w:rsidR="006204CA" w:rsidRPr="008577CD" w:rsidRDefault="006204CA" w:rsidP="006204CA">
      <w:pPr>
        <w:rPr>
          <w:b/>
        </w:rPr>
      </w:pPr>
    </w:p>
    <w:p w:rsidR="006204CA" w:rsidRPr="008577CD" w:rsidRDefault="006204CA" w:rsidP="006204CA">
      <w:pPr>
        <w:rPr>
          <w:b/>
        </w:rPr>
      </w:pPr>
    </w:p>
    <w:tbl>
      <w:tblPr>
        <w:tblStyle w:val="Rcsostblzat"/>
        <w:tblW w:w="0" w:type="auto"/>
        <w:jc w:val="center"/>
        <w:tblLook w:val="04A0" w:firstRow="1" w:lastRow="0" w:firstColumn="1" w:lastColumn="0" w:noHBand="0" w:noVBand="1"/>
      </w:tblPr>
      <w:tblGrid>
        <w:gridCol w:w="2263"/>
        <w:gridCol w:w="1361"/>
        <w:gridCol w:w="1812"/>
        <w:gridCol w:w="1812"/>
      </w:tblGrid>
      <w:tr w:rsidR="006204CA" w:rsidRPr="008577CD" w:rsidTr="00FD3D55">
        <w:trPr>
          <w:jc w:val="center"/>
        </w:trPr>
        <w:tc>
          <w:tcPr>
            <w:tcW w:w="2263" w:type="dxa"/>
          </w:tcPr>
          <w:p w:rsidR="006204CA" w:rsidRPr="008577CD" w:rsidRDefault="006204CA" w:rsidP="00FD3D55">
            <w:pPr>
              <w:jc w:val="center"/>
            </w:pPr>
            <w:r w:rsidRPr="008577CD">
              <w:t>Korcsoport</w:t>
            </w:r>
          </w:p>
        </w:tc>
        <w:tc>
          <w:tcPr>
            <w:tcW w:w="1361" w:type="dxa"/>
            <w:shd w:val="clear" w:color="auto" w:fill="auto"/>
          </w:tcPr>
          <w:p w:rsidR="006204CA" w:rsidRPr="008577CD" w:rsidRDefault="006204CA" w:rsidP="00FD3D55">
            <w:pPr>
              <w:jc w:val="center"/>
            </w:pPr>
            <w:r w:rsidRPr="008577CD">
              <w:t>2018</w:t>
            </w:r>
          </w:p>
        </w:tc>
        <w:tc>
          <w:tcPr>
            <w:tcW w:w="1812" w:type="dxa"/>
            <w:shd w:val="clear" w:color="auto" w:fill="auto"/>
          </w:tcPr>
          <w:p w:rsidR="006204CA" w:rsidRPr="008577CD" w:rsidRDefault="006204CA" w:rsidP="00FD3D55">
            <w:pPr>
              <w:jc w:val="center"/>
            </w:pPr>
            <w:r w:rsidRPr="008577CD">
              <w:t>2019</w:t>
            </w:r>
          </w:p>
        </w:tc>
        <w:tc>
          <w:tcPr>
            <w:tcW w:w="1812" w:type="dxa"/>
            <w:shd w:val="clear" w:color="auto" w:fill="auto"/>
          </w:tcPr>
          <w:p w:rsidR="006204CA" w:rsidRPr="008577CD" w:rsidRDefault="006204CA" w:rsidP="00FD3D55">
            <w:pPr>
              <w:jc w:val="center"/>
            </w:pPr>
            <w:r w:rsidRPr="008577CD">
              <w:t>2020</w:t>
            </w:r>
          </w:p>
        </w:tc>
      </w:tr>
      <w:tr w:rsidR="006204CA" w:rsidRPr="008577CD" w:rsidTr="00FD3D55">
        <w:trPr>
          <w:jc w:val="center"/>
        </w:trPr>
        <w:tc>
          <w:tcPr>
            <w:tcW w:w="2263" w:type="dxa"/>
          </w:tcPr>
          <w:p w:rsidR="006204CA" w:rsidRPr="008577CD" w:rsidRDefault="006204CA" w:rsidP="00FD3D55">
            <w:pPr>
              <w:jc w:val="center"/>
            </w:pPr>
            <w:r w:rsidRPr="008577CD">
              <w:t>Állandó népesség</w:t>
            </w:r>
          </w:p>
        </w:tc>
        <w:tc>
          <w:tcPr>
            <w:tcW w:w="1361" w:type="dxa"/>
            <w:shd w:val="clear" w:color="auto" w:fill="auto"/>
          </w:tcPr>
          <w:p w:rsidR="006204CA" w:rsidRPr="008577CD" w:rsidRDefault="006204CA" w:rsidP="00FD3D55">
            <w:pPr>
              <w:jc w:val="center"/>
            </w:pPr>
            <w:r w:rsidRPr="008577CD">
              <w:t>43908</w:t>
            </w:r>
          </w:p>
        </w:tc>
        <w:tc>
          <w:tcPr>
            <w:tcW w:w="1812" w:type="dxa"/>
            <w:shd w:val="clear" w:color="auto" w:fill="auto"/>
          </w:tcPr>
          <w:p w:rsidR="006204CA" w:rsidRPr="008577CD" w:rsidRDefault="006204CA" w:rsidP="00FD3D55">
            <w:pPr>
              <w:jc w:val="center"/>
            </w:pPr>
            <w:r w:rsidRPr="008577CD">
              <w:t>43813</w:t>
            </w:r>
          </w:p>
        </w:tc>
        <w:tc>
          <w:tcPr>
            <w:tcW w:w="1812" w:type="dxa"/>
            <w:shd w:val="clear" w:color="auto" w:fill="auto"/>
          </w:tcPr>
          <w:p w:rsidR="006204CA" w:rsidRPr="008577CD" w:rsidRDefault="006204CA" w:rsidP="00FD3D55">
            <w:pPr>
              <w:jc w:val="center"/>
            </w:pPr>
            <w:r w:rsidRPr="008577CD">
              <w:t>43765</w:t>
            </w:r>
          </w:p>
        </w:tc>
      </w:tr>
      <w:tr w:rsidR="006204CA" w:rsidRPr="008577CD" w:rsidTr="00FD3D55">
        <w:trPr>
          <w:jc w:val="center"/>
        </w:trPr>
        <w:tc>
          <w:tcPr>
            <w:tcW w:w="2263" w:type="dxa"/>
          </w:tcPr>
          <w:p w:rsidR="006204CA" w:rsidRPr="008577CD" w:rsidRDefault="006204CA" w:rsidP="00FD3D55">
            <w:pPr>
              <w:jc w:val="center"/>
            </w:pPr>
            <w:r w:rsidRPr="008577CD">
              <w:t>ebből 0-2 éves</w:t>
            </w:r>
          </w:p>
        </w:tc>
        <w:tc>
          <w:tcPr>
            <w:tcW w:w="1361" w:type="dxa"/>
          </w:tcPr>
          <w:p w:rsidR="006204CA" w:rsidRPr="008577CD" w:rsidRDefault="006204CA" w:rsidP="00FD3D55">
            <w:pPr>
              <w:jc w:val="center"/>
            </w:pPr>
            <w:r w:rsidRPr="008577CD">
              <w:t>1644</w:t>
            </w:r>
          </w:p>
        </w:tc>
        <w:tc>
          <w:tcPr>
            <w:tcW w:w="1812" w:type="dxa"/>
          </w:tcPr>
          <w:p w:rsidR="006204CA" w:rsidRPr="008577CD" w:rsidRDefault="006204CA" w:rsidP="00FD3D55">
            <w:pPr>
              <w:jc w:val="center"/>
            </w:pPr>
            <w:r w:rsidRPr="008577CD">
              <w:t>1551</w:t>
            </w:r>
          </w:p>
        </w:tc>
        <w:tc>
          <w:tcPr>
            <w:tcW w:w="1812" w:type="dxa"/>
          </w:tcPr>
          <w:p w:rsidR="006204CA" w:rsidRPr="008577CD" w:rsidRDefault="006204CA" w:rsidP="00FD3D55">
            <w:pPr>
              <w:jc w:val="center"/>
            </w:pPr>
            <w:r w:rsidRPr="008577CD">
              <w:t>1466</w:t>
            </w:r>
          </w:p>
        </w:tc>
      </w:tr>
      <w:tr w:rsidR="006204CA" w:rsidRPr="008577CD" w:rsidTr="00FD3D55">
        <w:trPr>
          <w:jc w:val="center"/>
        </w:trPr>
        <w:tc>
          <w:tcPr>
            <w:tcW w:w="2263" w:type="dxa"/>
          </w:tcPr>
          <w:p w:rsidR="006204CA" w:rsidRPr="008577CD" w:rsidRDefault="006204CA" w:rsidP="00FD3D55">
            <w:pPr>
              <w:jc w:val="center"/>
            </w:pPr>
            <w:r w:rsidRPr="008577CD">
              <w:t>3-5 éves</w:t>
            </w:r>
          </w:p>
        </w:tc>
        <w:tc>
          <w:tcPr>
            <w:tcW w:w="1361" w:type="dxa"/>
          </w:tcPr>
          <w:p w:rsidR="006204CA" w:rsidRPr="008577CD" w:rsidRDefault="006204CA" w:rsidP="00FD3D55">
            <w:pPr>
              <w:jc w:val="center"/>
            </w:pPr>
            <w:r w:rsidRPr="008577CD">
              <w:t>1638</w:t>
            </w:r>
          </w:p>
        </w:tc>
        <w:tc>
          <w:tcPr>
            <w:tcW w:w="1812" w:type="dxa"/>
          </w:tcPr>
          <w:p w:rsidR="006204CA" w:rsidRPr="008577CD" w:rsidRDefault="006204CA" w:rsidP="00FD3D55">
            <w:pPr>
              <w:jc w:val="center"/>
            </w:pPr>
            <w:r w:rsidRPr="008577CD">
              <w:t>1633</w:t>
            </w:r>
          </w:p>
        </w:tc>
        <w:tc>
          <w:tcPr>
            <w:tcW w:w="1812" w:type="dxa"/>
          </w:tcPr>
          <w:p w:rsidR="006204CA" w:rsidRPr="008577CD" w:rsidRDefault="006204CA" w:rsidP="00FD3D55">
            <w:pPr>
              <w:jc w:val="center"/>
            </w:pPr>
            <w:r w:rsidRPr="008577CD">
              <w:t>1634</w:t>
            </w:r>
          </w:p>
        </w:tc>
      </w:tr>
      <w:tr w:rsidR="006204CA" w:rsidRPr="008577CD" w:rsidTr="00FD3D55">
        <w:trPr>
          <w:jc w:val="center"/>
        </w:trPr>
        <w:tc>
          <w:tcPr>
            <w:tcW w:w="2263" w:type="dxa"/>
          </w:tcPr>
          <w:p w:rsidR="006204CA" w:rsidRPr="008577CD" w:rsidRDefault="006204CA" w:rsidP="00FD3D55">
            <w:pPr>
              <w:jc w:val="center"/>
            </w:pPr>
            <w:r w:rsidRPr="008577CD">
              <w:t>6-13 éves</w:t>
            </w:r>
          </w:p>
        </w:tc>
        <w:tc>
          <w:tcPr>
            <w:tcW w:w="1361" w:type="dxa"/>
          </w:tcPr>
          <w:p w:rsidR="006204CA" w:rsidRPr="008577CD" w:rsidRDefault="006204CA" w:rsidP="00FD3D55">
            <w:pPr>
              <w:jc w:val="center"/>
            </w:pPr>
            <w:r w:rsidRPr="008577CD">
              <w:t>4539</w:t>
            </w:r>
          </w:p>
        </w:tc>
        <w:tc>
          <w:tcPr>
            <w:tcW w:w="1812" w:type="dxa"/>
          </w:tcPr>
          <w:p w:rsidR="006204CA" w:rsidRPr="008577CD" w:rsidRDefault="006204CA" w:rsidP="00FD3D55">
            <w:pPr>
              <w:jc w:val="center"/>
            </w:pPr>
            <w:r w:rsidRPr="008577CD">
              <w:t>4597</w:t>
            </w:r>
          </w:p>
        </w:tc>
        <w:tc>
          <w:tcPr>
            <w:tcW w:w="1812" w:type="dxa"/>
          </w:tcPr>
          <w:p w:rsidR="006204CA" w:rsidRPr="008577CD" w:rsidRDefault="006204CA" w:rsidP="00FD3D55">
            <w:pPr>
              <w:jc w:val="center"/>
            </w:pPr>
            <w:r w:rsidRPr="008577CD">
              <w:t>4608</w:t>
            </w:r>
          </w:p>
        </w:tc>
      </w:tr>
      <w:tr w:rsidR="006204CA" w:rsidRPr="008577CD" w:rsidTr="00FD3D55">
        <w:trPr>
          <w:jc w:val="center"/>
        </w:trPr>
        <w:tc>
          <w:tcPr>
            <w:tcW w:w="2263" w:type="dxa"/>
          </w:tcPr>
          <w:p w:rsidR="006204CA" w:rsidRPr="008577CD" w:rsidRDefault="006204CA" w:rsidP="00FD3D55">
            <w:pPr>
              <w:jc w:val="center"/>
            </w:pPr>
            <w:r w:rsidRPr="008577CD">
              <w:t>14-17 éves</w:t>
            </w:r>
          </w:p>
        </w:tc>
        <w:tc>
          <w:tcPr>
            <w:tcW w:w="1361" w:type="dxa"/>
          </w:tcPr>
          <w:p w:rsidR="006204CA" w:rsidRPr="008577CD" w:rsidRDefault="006204CA" w:rsidP="00FD3D55">
            <w:pPr>
              <w:jc w:val="center"/>
            </w:pPr>
            <w:r w:rsidRPr="008577CD">
              <w:t>1677</w:t>
            </w:r>
          </w:p>
        </w:tc>
        <w:tc>
          <w:tcPr>
            <w:tcW w:w="1812" w:type="dxa"/>
          </w:tcPr>
          <w:p w:rsidR="006204CA" w:rsidRPr="008577CD" w:rsidRDefault="006204CA" w:rsidP="00FD3D55">
            <w:pPr>
              <w:jc w:val="center"/>
            </w:pPr>
            <w:r w:rsidRPr="008577CD">
              <w:t>1730</w:t>
            </w:r>
          </w:p>
        </w:tc>
        <w:tc>
          <w:tcPr>
            <w:tcW w:w="1812" w:type="dxa"/>
          </w:tcPr>
          <w:p w:rsidR="006204CA" w:rsidRPr="008577CD" w:rsidRDefault="006204CA" w:rsidP="00FD3D55">
            <w:pPr>
              <w:jc w:val="center"/>
            </w:pPr>
            <w:r w:rsidRPr="008577CD">
              <w:t>1807</w:t>
            </w:r>
          </w:p>
        </w:tc>
      </w:tr>
      <w:tr w:rsidR="006204CA" w:rsidRPr="008577CD" w:rsidTr="00FD3D55">
        <w:trPr>
          <w:jc w:val="center"/>
        </w:trPr>
        <w:tc>
          <w:tcPr>
            <w:tcW w:w="2263" w:type="dxa"/>
          </w:tcPr>
          <w:p w:rsidR="006204CA" w:rsidRPr="008577CD" w:rsidRDefault="006204CA" w:rsidP="00FD3D55">
            <w:pPr>
              <w:jc w:val="center"/>
            </w:pPr>
            <w:r w:rsidRPr="008577CD">
              <w:t>18-64 éves</w:t>
            </w:r>
          </w:p>
        </w:tc>
        <w:tc>
          <w:tcPr>
            <w:tcW w:w="1361" w:type="dxa"/>
          </w:tcPr>
          <w:p w:rsidR="006204CA" w:rsidRPr="008577CD" w:rsidRDefault="006204CA" w:rsidP="00FD3D55">
            <w:pPr>
              <w:jc w:val="center"/>
            </w:pPr>
            <w:r w:rsidRPr="008577CD">
              <w:t>28116</w:t>
            </w:r>
          </w:p>
        </w:tc>
        <w:tc>
          <w:tcPr>
            <w:tcW w:w="1812" w:type="dxa"/>
          </w:tcPr>
          <w:p w:rsidR="006204CA" w:rsidRPr="008577CD" w:rsidRDefault="006204CA" w:rsidP="00FD3D55">
            <w:pPr>
              <w:jc w:val="center"/>
            </w:pPr>
            <w:r w:rsidRPr="008577CD">
              <w:t>27734</w:t>
            </w:r>
          </w:p>
        </w:tc>
        <w:tc>
          <w:tcPr>
            <w:tcW w:w="1812" w:type="dxa"/>
          </w:tcPr>
          <w:p w:rsidR="006204CA" w:rsidRPr="008577CD" w:rsidRDefault="006204CA" w:rsidP="00FD3D55">
            <w:pPr>
              <w:jc w:val="center"/>
            </w:pPr>
            <w:r w:rsidRPr="008577CD">
              <w:t>27349</w:t>
            </w:r>
          </w:p>
        </w:tc>
      </w:tr>
      <w:tr w:rsidR="006204CA" w:rsidRPr="008577CD" w:rsidTr="00FD3D55">
        <w:trPr>
          <w:jc w:val="center"/>
        </w:trPr>
        <w:tc>
          <w:tcPr>
            <w:tcW w:w="2263" w:type="dxa"/>
          </w:tcPr>
          <w:p w:rsidR="006204CA" w:rsidRPr="008577CD" w:rsidRDefault="006204CA" w:rsidP="00FD3D55">
            <w:pPr>
              <w:jc w:val="center"/>
            </w:pPr>
            <w:r w:rsidRPr="008577CD">
              <w:t>65 év feletti</w:t>
            </w:r>
          </w:p>
        </w:tc>
        <w:tc>
          <w:tcPr>
            <w:tcW w:w="1361" w:type="dxa"/>
          </w:tcPr>
          <w:p w:rsidR="006204CA" w:rsidRPr="008577CD" w:rsidRDefault="006204CA" w:rsidP="00FD3D55">
            <w:pPr>
              <w:jc w:val="center"/>
            </w:pPr>
            <w:r w:rsidRPr="008577CD">
              <w:t>6294</w:t>
            </w:r>
          </w:p>
        </w:tc>
        <w:tc>
          <w:tcPr>
            <w:tcW w:w="1812" w:type="dxa"/>
          </w:tcPr>
          <w:p w:rsidR="006204CA" w:rsidRPr="008577CD" w:rsidRDefault="006204CA" w:rsidP="00FD3D55">
            <w:pPr>
              <w:jc w:val="center"/>
            </w:pPr>
            <w:r w:rsidRPr="008577CD">
              <w:t>6568</w:t>
            </w:r>
          </w:p>
        </w:tc>
        <w:tc>
          <w:tcPr>
            <w:tcW w:w="1812" w:type="dxa"/>
          </w:tcPr>
          <w:p w:rsidR="006204CA" w:rsidRPr="008577CD" w:rsidRDefault="006204CA" w:rsidP="00FD3D55">
            <w:pPr>
              <w:jc w:val="center"/>
            </w:pPr>
            <w:r w:rsidRPr="008577CD">
              <w:t>6901</w:t>
            </w:r>
          </w:p>
        </w:tc>
      </w:tr>
    </w:tbl>
    <w:p w:rsidR="006204CA" w:rsidRPr="008577CD" w:rsidRDefault="006204CA" w:rsidP="006204CA">
      <w:pPr>
        <w:rPr>
          <w:b/>
        </w:rPr>
      </w:pPr>
    </w:p>
    <w:p w:rsidR="006204CA" w:rsidRPr="008577CD" w:rsidRDefault="006204CA" w:rsidP="006204CA">
      <w:pPr>
        <w:rPr>
          <w:b/>
        </w:rPr>
      </w:pPr>
    </w:p>
    <w:p w:rsidR="006204CA" w:rsidRPr="008577CD" w:rsidRDefault="006204CA" w:rsidP="006204CA">
      <w:pPr>
        <w:pStyle w:val="Listaszerbekezds"/>
        <w:numPr>
          <w:ilvl w:val="0"/>
          <w:numId w:val="3"/>
        </w:numPr>
        <w:rPr>
          <w:b/>
        </w:rPr>
      </w:pPr>
      <w:r w:rsidRPr="008577CD">
        <w:rPr>
          <w:b/>
        </w:rPr>
        <w:t xml:space="preserve">Az önkormányzat által nyújtott pénzbeli, természetbeni ellátások </w:t>
      </w:r>
    </w:p>
    <w:p w:rsidR="006204CA" w:rsidRPr="008577CD" w:rsidRDefault="006204CA" w:rsidP="006204CA">
      <w:pPr>
        <w:jc w:val="center"/>
        <w:rPr>
          <w:b/>
        </w:rPr>
      </w:pPr>
    </w:p>
    <w:p w:rsidR="006204CA" w:rsidRPr="008577CD" w:rsidRDefault="006204CA" w:rsidP="006204CA">
      <w:pPr>
        <w:spacing w:line="360" w:lineRule="auto"/>
        <w:jc w:val="center"/>
        <w:rPr>
          <w:b/>
        </w:rPr>
      </w:pPr>
      <w:r w:rsidRPr="008577CD">
        <w:rPr>
          <w:b/>
        </w:rPr>
        <w:t>Rendszeres gyermekvédelmi kedvezmény</w:t>
      </w:r>
    </w:p>
    <w:p w:rsidR="006204CA" w:rsidRPr="008577CD" w:rsidRDefault="006204CA" w:rsidP="006204CA">
      <w:pPr>
        <w:spacing w:line="360" w:lineRule="auto"/>
        <w:jc w:val="both"/>
      </w:pPr>
      <w:r w:rsidRPr="008577CD">
        <w:t>A 2020. évre vonatkozó statisztikai adatok szerint a rendszeres gyermekvédelmi kedvezményre jogosultak számadatai az alábbiakat mutatják:</w:t>
      </w:r>
    </w:p>
    <w:p w:rsidR="006204CA" w:rsidRPr="008577CD" w:rsidRDefault="006204CA" w:rsidP="006204CA">
      <w:pPr>
        <w:spacing w:line="360" w:lineRule="auto"/>
        <w:jc w:val="both"/>
      </w:pPr>
      <w:r w:rsidRPr="008577CD">
        <w:t>A rendszeres gyermekvédelmi kedvezményre jogosult kiskorú gyermekek és fiatal felnőttek átlagos száma a 2019. évhez viszonyítva tovább csökkent: míg 2019. évben a rendszeres gyermekvédelmi kedvezményre jogosultak havi átlagos száma 109 fő volt, addig a 2020. évi havi átlagos jogosultak száma 72 fő volt, ami 34%-os csökkenést jelent az előző évhez képest.</w:t>
      </w:r>
    </w:p>
    <w:p w:rsidR="006204CA" w:rsidRPr="008577CD" w:rsidRDefault="006204CA" w:rsidP="006204CA">
      <w:pPr>
        <w:spacing w:line="360" w:lineRule="auto"/>
        <w:jc w:val="both"/>
      </w:pPr>
      <w:r w:rsidRPr="008577CD">
        <w:t>A 2020. évi statisztikai adatok szerint 2020. december 31-én városunkban összesen 66 fő gyermek és fiatal felnőtt volt jogosult a rendszeres gyermekvédelmi kedvezményre, ezzel együtt pedig az állami költségvetés terhére biztosított 50, illetve 100 %-os normatív étkezési díjtámogatásra, tankönyvtámogatásra, valamint egyéb jogszabályban meghatározott kedvezményre. Ez az adat az előző év decemberéhez képest (89 fő) 26 %-os csökkenést mutat.</w:t>
      </w:r>
    </w:p>
    <w:p w:rsidR="006204CA" w:rsidRPr="008577CD" w:rsidRDefault="006204CA" w:rsidP="006204CA">
      <w:pPr>
        <w:spacing w:line="360" w:lineRule="auto"/>
        <w:jc w:val="both"/>
      </w:pPr>
      <w:r w:rsidRPr="008577CD">
        <w:lastRenderedPageBreak/>
        <w:t xml:space="preserve">Ennek lehetséges oka vélhetően az, hogy az év közben megszűnt kedvezmények esetében a megújítás több esetben nem történt meg. Illetve a gyermekek védelméről és a gyámügyi igazgatásról szóló 1997. évi XXXI. törvény (továbbiakban: Gyvt.) 2015. szeptember 1-jétől hatályba lépő módosítása (normatív étkezési kedvezményre jogosultak körének bővítése) – különösen a bölcsődés, valamint óvodás korú gyermekek esetében – tovább csökkentette a rendszeres gyermekvédelmi kedvezményt igénylők, illetve ismételten igénylők körét. Továbbá jelentősen bővült az alanyi jogon ingyenesen tankönyvhöz jutók köre is, amely tényező tovább csökkentette a kérelmet megújítók számát. </w:t>
      </w:r>
    </w:p>
    <w:p w:rsidR="006204CA" w:rsidRPr="008577CD" w:rsidRDefault="006204CA" w:rsidP="0012212C">
      <w:pPr>
        <w:spacing w:line="360" w:lineRule="auto"/>
        <w:jc w:val="both"/>
      </w:pPr>
    </w:p>
    <w:p w:rsidR="006204CA" w:rsidRPr="008577CD" w:rsidRDefault="006204CA" w:rsidP="006204CA">
      <w:pPr>
        <w:spacing w:line="360" w:lineRule="auto"/>
        <w:jc w:val="both"/>
      </w:pPr>
      <w:r w:rsidRPr="008577CD">
        <w:t>Vélelmezhető, hogy a törvényi alapon járó, felmenő rendszerű jogosultságok és kedvezmények csökkentették városunkban tovább a rendszeres gyermekvédelmi kedvezményre való jogosultságot kérelmezők körét.</w:t>
      </w:r>
    </w:p>
    <w:p w:rsidR="006204CA" w:rsidRPr="008577CD" w:rsidRDefault="006204CA" w:rsidP="006204CA">
      <w:pPr>
        <w:spacing w:line="360" w:lineRule="auto"/>
        <w:jc w:val="both"/>
      </w:pPr>
    </w:p>
    <w:p w:rsidR="006204CA" w:rsidRPr="008577CD" w:rsidRDefault="006204CA" w:rsidP="006204CA">
      <w:pPr>
        <w:spacing w:line="360" w:lineRule="auto"/>
        <w:jc w:val="both"/>
      </w:pPr>
      <w:r w:rsidRPr="008577CD">
        <w:t>A Gyvt. által a rendszeres gyermekvédelmi kedvezményre jogosultak részére biztosított pénzbeli támogatás 2020. augusztus, illetve 2020. november hónapokban összesen 883 e Ft volt, melynek teljes összegét a központi költségvetés biztosította. Ez az összeg a tavalyi év azonos támogatásához képest (1335 e Ft) szintén csökkenő tendenciát (34%) mutat.</w:t>
      </w:r>
    </w:p>
    <w:p w:rsidR="006204CA" w:rsidRPr="008577CD" w:rsidRDefault="006204CA" w:rsidP="0012212C">
      <w:pPr>
        <w:spacing w:line="360" w:lineRule="auto"/>
        <w:jc w:val="both"/>
      </w:pPr>
    </w:p>
    <w:p w:rsidR="006204CA" w:rsidRPr="008577CD" w:rsidRDefault="006204CA" w:rsidP="006204CA">
      <w:pPr>
        <w:spacing w:line="360" w:lineRule="auto"/>
        <w:jc w:val="both"/>
      </w:pPr>
      <w:r w:rsidRPr="008577CD">
        <w:t xml:space="preserve">A 2020. év folyamán rendszeres gyermekvédelmi kedvezményre való jogosultság megállapítására vonatkozóan összesen 83 kérelem érkezett be Dunakeszi Város Jegyzőjéhez, </w:t>
      </w:r>
      <w:r w:rsidR="0012212C" w:rsidRPr="008577CD">
        <w:t>a</w:t>
      </w:r>
      <w:r w:rsidRPr="008577CD">
        <w:t xml:space="preserve">melyből 17 alkalommal elutasító határozat született. Az elutasítások oka a kiskorú gyermeket gondozó család jövedelmi és vagyoni viszonyai voltak, tekintettel arra, hogy a Gyvt. által megállapított jövedelmi és vagyoni határértéket átlépő családok esetében nincs mód és lehetőség a rendszeres gyermekvédelmi kedvezmény megállapítására. </w:t>
      </w:r>
    </w:p>
    <w:p w:rsidR="006204CA" w:rsidRPr="008577CD" w:rsidRDefault="006204CA" w:rsidP="006204CA">
      <w:pPr>
        <w:jc w:val="both"/>
      </w:pPr>
    </w:p>
    <w:p w:rsidR="006204CA" w:rsidRPr="008577CD" w:rsidRDefault="006204CA" w:rsidP="006204CA">
      <w:pPr>
        <w:spacing w:line="360" w:lineRule="auto"/>
        <w:jc w:val="both"/>
      </w:pPr>
      <w:r w:rsidRPr="008577CD">
        <w:t>A statisztikai adatok alapján a rendszeres gyermekvédelmi kedvezményben részesülő gyermekek 42%-a olyan családban él</w:t>
      </w:r>
      <w:r w:rsidR="0012212C" w:rsidRPr="008577CD">
        <w:t>,</w:t>
      </w:r>
      <w:r w:rsidRPr="008577CD">
        <w:t xml:space="preserve"> ahol a család egy főre jutó nettó jövedelme az öregségi nyugdíjminimum felét eléri, de azt nem haladja meg, 48%-a olyan családban, ahol az egy főre jutó nettó jövedelem az öregségi nyugdíjminimum összegét, illetve – a jogszabály engedte határig – meghaladja. Azoknak a gyermekeknek a száma, ahol a család egy főre jutó nettó jövedelme az öregségi nyugdíjminimum felét sem éri el, 2020. évben 10% volt. (Tájékoztató adat: nyugdíjminimum összege 2020-ban: </w:t>
      </w:r>
      <w:smartTag w:uri="urn:schemas-microsoft-com:office:smarttags" w:element="metricconverter">
        <w:smartTagPr>
          <w:attr w:name="ProductID" w:val="28.500 Ft"/>
        </w:smartTagPr>
        <w:r w:rsidRPr="008577CD">
          <w:t>28.500 Ft</w:t>
        </w:r>
      </w:smartTag>
      <w:r w:rsidRPr="008577CD">
        <w:t>).</w:t>
      </w:r>
    </w:p>
    <w:p w:rsidR="006204CA" w:rsidRPr="008577CD" w:rsidRDefault="006204CA" w:rsidP="006204CA">
      <w:pPr>
        <w:jc w:val="both"/>
      </w:pPr>
    </w:p>
    <w:p w:rsidR="006204CA" w:rsidRPr="008577CD" w:rsidRDefault="006204CA" w:rsidP="006204CA">
      <w:pPr>
        <w:spacing w:line="360" w:lineRule="auto"/>
        <w:jc w:val="both"/>
      </w:pPr>
      <w:r w:rsidRPr="008577CD">
        <w:lastRenderedPageBreak/>
        <w:t>A kedvezményre jogosult gyermekek legnagyobb része (36 fő) 6-13 éves kor közötti, 7 fő 5 éves vagy annál fiatalabb, míg 18 fő 14-17 év közötti. Rendszeres gyermekvédelmi kedvezményre jogosult továbbá 5 fő fiatal felnőtt.</w:t>
      </w:r>
    </w:p>
    <w:p w:rsidR="006204CA" w:rsidRPr="008577CD" w:rsidRDefault="006204CA" w:rsidP="006204CA">
      <w:pPr>
        <w:spacing w:line="360" w:lineRule="auto"/>
        <w:jc w:val="both"/>
      </w:pPr>
    </w:p>
    <w:p w:rsidR="006204CA" w:rsidRPr="008577CD" w:rsidRDefault="006204CA" w:rsidP="006204CA">
      <w:pPr>
        <w:spacing w:line="360" w:lineRule="auto"/>
        <w:jc w:val="both"/>
      </w:pPr>
      <w:r w:rsidRPr="008577CD">
        <w:t xml:space="preserve">A Gyvt. 2016. január 1-jétől hatályba lépő módosítása alapján a települési önkormányzat a bölcsőde és az óvoda zárva tartása, valamint az iskolai nyári szünet és a külön jogszabály szerinti tanítási szünetek időtartama alatt a szünidei gyermekétkeztetés keretében a szülő, törvényes képviselő kérelmére a déli meleg főétkezést a hátrányos helyzetű gyermekek, valamint a rendszeres gyermekvédelmi kedvezményben részesülő halmozottan hátrányos helyzetű gyermekek részére ingyenesen biztosítja. </w:t>
      </w:r>
    </w:p>
    <w:p w:rsidR="006204CA" w:rsidRPr="008577CD" w:rsidRDefault="006204CA" w:rsidP="006204CA">
      <w:pPr>
        <w:spacing w:line="360" w:lineRule="auto"/>
        <w:jc w:val="both"/>
      </w:pPr>
      <w:r w:rsidRPr="008577CD">
        <w:t xml:space="preserve">A jogszabály értelmében a gyermekétkeztetés újra szabályozásával az ingyenes és kedvezményes intézményi gyermekétkeztetésre jogosult gyermekek köre nem változott, de </w:t>
      </w:r>
      <w:r w:rsidRPr="008577CD">
        <w:rPr>
          <w:bCs/>
        </w:rPr>
        <w:t>a települési önkormányzat kötelező feladatává válik</w:t>
      </w:r>
      <w:r w:rsidRPr="008577CD">
        <w:t xml:space="preserve"> </w:t>
      </w:r>
      <w:r w:rsidRPr="008577CD">
        <w:rPr>
          <w:bCs/>
        </w:rPr>
        <w:t>az iskolai szünidő, valamint a bölcsőde és óvoda zárva tartása esetén a szünidei gyermekétkeztetés biztosítása</w:t>
      </w:r>
      <w:r w:rsidRPr="008577CD">
        <w:t xml:space="preserve">, </w:t>
      </w:r>
      <w:r w:rsidR="00565181" w:rsidRPr="008577CD">
        <w:t>a</w:t>
      </w:r>
      <w:r w:rsidRPr="008577CD">
        <w:t xml:space="preserve">melyre a rendszeres gyermekvédelmi kedvezményre jogosult gyermekek közül a </w:t>
      </w:r>
      <w:r w:rsidRPr="008577CD">
        <w:rPr>
          <w:bCs/>
        </w:rPr>
        <w:t>hátrányos, halmozottan hátrányos helyzetű gyermekek jogosultak ingyenesen</w:t>
      </w:r>
      <w:r w:rsidRPr="008577CD">
        <w:t>.</w:t>
      </w:r>
    </w:p>
    <w:p w:rsidR="006204CA" w:rsidRPr="008577CD" w:rsidRDefault="006204CA" w:rsidP="006204CA">
      <w:pPr>
        <w:spacing w:line="360" w:lineRule="auto"/>
        <w:jc w:val="both"/>
        <w:rPr>
          <w:color w:val="000000"/>
        </w:rPr>
      </w:pPr>
    </w:p>
    <w:p w:rsidR="006204CA" w:rsidRPr="008577CD" w:rsidRDefault="006204CA" w:rsidP="006204CA">
      <w:pPr>
        <w:spacing w:line="360" w:lineRule="auto"/>
        <w:jc w:val="both"/>
        <w:rPr>
          <w:color w:val="000000"/>
        </w:rPr>
      </w:pPr>
      <w:r w:rsidRPr="008577CD">
        <w:rPr>
          <w:color w:val="000000"/>
        </w:rPr>
        <w:t>2020. december 31-én 10 fő hátrányos helyzetű és 11 fő halmozottan hátrányos helyzetű, rendszeres gyermekvédelmi kedvezményben részesülő gyermeket, illetve fiatal felnőttet tartott nyilván Dunakeszi Város Jegyzője.</w:t>
      </w:r>
    </w:p>
    <w:p w:rsidR="006204CA" w:rsidRPr="008577CD" w:rsidRDefault="006204CA" w:rsidP="006204CA">
      <w:pPr>
        <w:spacing w:line="360" w:lineRule="auto"/>
        <w:jc w:val="both"/>
      </w:pPr>
      <w:r w:rsidRPr="008577CD">
        <w:t>Az összes rendszeres gyermekvédelmi kedvezményben részesülő gyermekek közül a 10 fő hátrányos helyzetű gyermek 15 %-ot, a 11 fő halmozottan hátrányos helyzetű gyermek 16 %-ot tett ki.</w:t>
      </w:r>
    </w:p>
    <w:p w:rsidR="006204CA" w:rsidRPr="008577CD" w:rsidRDefault="006204CA" w:rsidP="006204CA">
      <w:pPr>
        <w:spacing w:line="360" w:lineRule="auto"/>
        <w:jc w:val="both"/>
      </w:pPr>
      <w:r w:rsidRPr="008577CD">
        <w:t>A hátrányos helyzetű státusz megállapításának legfőbb oka a szülők alacsony iskolai végzettsége</w:t>
      </w:r>
      <w:r w:rsidR="00565181" w:rsidRPr="008577CD">
        <w:t>,</w:t>
      </w:r>
      <w:r w:rsidRPr="008577CD">
        <w:t xml:space="preserve"> 100 %-os arány 10 fő.</w:t>
      </w:r>
    </w:p>
    <w:p w:rsidR="006204CA" w:rsidRPr="008577CD" w:rsidRDefault="006204CA" w:rsidP="006204CA">
      <w:pPr>
        <w:spacing w:line="360" w:lineRule="auto"/>
        <w:jc w:val="both"/>
      </w:pPr>
      <w:r w:rsidRPr="008577CD">
        <w:t>A halmozottan hátrányos helyzetű státusz megállapításánál a szülők alacsony iskolai végzettsége</w:t>
      </w:r>
      <w:r w:rsidR="00565181" w:rsidRPr="008577CD">
        <w:t>,</w:t>
      </w:r>
      <w:r w:rsidRPr="008577CD">
        <w:t xml:space="preserve"> valamint az elégtelen lakókörnyezet együttes jelenléte képviselt 100 %-os arányt (11 fő). </w:t>
      </w:r>
    </w:p>
    <w:p w:rsidR="006204CA" w:rsidRPr="008577CD" w:rsidRDefault="006204CA" w:rsidP="006204CA">
      <w:pPr>
        <w:spacing w:line="360" w:lineRule="auto"/>
        <w:jc w:val="both"/>
      </w:pPr>
      <w:r w:rsidRPr="008577CD">
        <w:t>A nyilvántartási adatok alapján a 10 fő hátrányos helyzetű gyermek 6 családban, a 11 fő halmozottan hátrányos helyzetű gyermek pedig 5 családban nevelkedik.</w:t>
      </w:r>
    </w:p>
    <w:p w:rsidR="006204CA" w:rsidRPr="008577CD" w:rsidRDefault="006204CA" w:rsidP="006204CA">
      <w:pPr>
        <w:jc w:val="both"/>
      </w:pPr>
    </w:p>
    <w:p w:rsidR="006204CA" w:rsidRDefault="006204CA" w:rsidP="006204CA">
      <w:pPr>
        <w:spacing w:line="360" w:lineRule="auto"/>
        <w:jc w:val="center"/>
      </w:pPr>
    </w:p>
    <w:p w:rsidR="00BB2A47" w:rsidRPr="008577CD" w:rsidRDefault="00BB2A47" w:rsidP="006204CA">
      <w:pPr>
        <w:spacing w:line="360" w:lineRule="auto"/>
        <w:jc w:val="center"/>
      </w:pPr>
    </w:p>
    <w:p w:rsidR="006204CA" w:rsidRPr="008577CD" w:rsidRDefault="006204CA" w:rsidP="006204CA">
      <w:pPr>
        <w:spacing w:line="360" w:lineRule="auto"/>
        <w:jc w:val="center"/>
      </w:pPr>
    </w:p>
    <w:p w:rsidR="006204CA" w:rsidRPr="008577CD" w:rsidRDefault="006204CA" w:rsidP="006204CA">
      <w:pPr>
        <w:spacing w:line="360" w:lineRule="auto"/>
        <w:jc w:val="center"/>
      </w:pPr>
      <w:r w:rsidRPr="008577CD">
        <w:rPr>
          <w:b/>
        </w:rPr>
        <w:lastRenderedPageBreak/>
        <w:t>A Gyvt.-ben nem szabályozott támogatások</w:t>
      </w:r>
    </w:p>
    <w:p w:rsidR="006204CA" w:rsidRPr="008577CD" w:rsidRDefault="006204CA" w:rsidP="006204CA">
      <w:pPr>
        <w:jc w:val="center"/>
        <w:rPr>
          <w:strike/>
        </w:rPr>
      </w:pPr>
    </w:p>
    <w:p w:rsidR="006204CA" w:rsidRPr="008577CD" w:rsidRDefault="006204CA" w:rsidP="006204CA">
      <w:pPr>
        <w:spacing w:line="360" w:lineRule="auto"/>
        <w:jc w:val="both"/>
      </w:pPr>
      <w:r w:rsidRPr="008577CD">
        <w:t>Dunakeszi Város Önkormányzat</w:t>
      </w:r>
      <w:r w:rsidR="0020313A">
        <w:t>a</w:t>
      </w:r>
      <w:r w:rsidRPr="008577CD">
        <w:t xml:space="preserve"> Képviselő-testülete a települési támogatásra vonatkozó rendeletében meghatározott feltételek alapján 2020. évben összesen 27 fő kiskorú számára biztosított étkezési díjtámogatást, 696 e Ft értékben. Ez a támogatás elsősorban a rendszeres gyermekvédelmi kedvezményre nem jogosult kiskorú gyermekek ténylegesen igénybe vett étkezési díjának 50%-os, különös méltánylást érdemlő néhány esetben 100%-os támogatásra, továbbá a rendszeres gyermekvédelmi kedvezményben részesülő, de csak 50%-os étkezési kedvezményre jogosult gyermekek étkezési térítési díjának további támogatására irányult.</w:t>
      </w:r>
    </w:p>
    <w:p w:rsidR="006204CA" w:rsidRPr="008577CD" w:rsidRDefault="006204CA" w:rsidP="006204CA">
      <w:pPr>
        <w:jc w:val="both"/>
      </w:pPr>
    </w:p>
    <w:p w:rsidR="006204CA" w:rsidRPr="008577CD" w:rsidRDefault="00565181" w:rsidP="006204CA">
      <w:pPr>
        <w:spacing w:line="360" w:lineRule="auto"/>
        <w:jc w:val="both"/>
      </w:pPr>
      <w:r w:rsidRPr="008577CD">
        <w:t>V</w:t>
      </w:r>
      <w:r w:rsidR="006204CA" w:rsidRPr="008577CD">
        <w:t>árosunkba</w:t>
      </w:r>
      <w:r w:rsidRPr="008577CD">
        <w:t>n 2015 januárjától</w:t>
      </w:r>
      <w:r w:rsidR="006204CA" w:rsidRPr="008577CD">
        <w:t xml:space="preserve"> új támogatási forma került bevezetésre, </w:t>
      </w:r>
      <w:r w:rsidRPr="008577CD">
        <w:t>a</w:t>
      </w:r>
      <w:r w:rsidR="006204CA" w:rsidRPr="008577CD">
        <w:t xml:space="preserve">melynek célja a városunkban élő újszülött kisbabák köszöntése. Ezt a születési támogatásként funkcionáló ún. babaköszöntő csomagot 2020. év folyamán összesen 233 újszülött kisgyermek, illetve szüleik részére nyújtotta át Dunakeszi Város Önkormányzata. A csomag tartalma: pelenka, babatakaró, törölköző, body, kiskanál, előke, emlékdoboz. </w:t>
      </w:r>
    </w:p>
    <w:p w:rsidR="006204CA" w:rsidRPr="008577CD" w:rsidRDefault="006204CA" w:rsidP="006204CA">
      <w:pPr>
        <w:spacing w:line="360" w:lineRule="auto"/>
        <w:jc w:val="both"/>
      </w:pPr>
      <w:r w:rsidRPr="008577CD">
        <w:t>A támogatásra önkormányzatunk 2020. évben összesen 2138 e Ft-ot fordított.</w:t>
      </w:r>
    </w:p>
    <w:p w:rsidR="006204CA" w:rsidRPr="008577CD" w:rsidRDefault="006204CA" w:rsidP="006204CA">
      <w:pPr>
        <w:jc w:val="both"/>
      </w:pPr>
    </w:p>
    <w:p w:rsidR="006204CA" w:rsidRPr="008577CD" w:rsidRDefault="006204CA" w:rsidP="006204CA">
      <w:pPr>
        <w:spacing w:line="360" w:lineRule="auto"/>
        <w:jc w:val="both"/>
      </w:pPr>
      <w:r w:rsidRPr="008577CD">
        <w:t xml:space="preserve">Önkormányzatunk lehetőségeihez és a rendelkezésre álló forrásokhoz mérten továbbra is messzemenőkig támogatja és a továbbiakban is támogatni kívánja a gyermekes családokat, enyhítve a gyermekgondozással összefüggő és szinte évről évre növekvő terhek súlyosságát. </w:t>
      </w:r>
      <w:r w:rsidR="002F0180" w:rsidRPr="008577CD">
        <w:t>A</w:t>
      </w:r>
      <w:r w:rsidRPr="008577CD">
        <w:t xml:space="preserve"> növekvő anyagi terhek a gyermekgondozás/nevelés</w:t>
      </w:r>
      <w:r w:rsidR="002F0180" w:rsidRPr="008577CD">
        <w:t xml:space="preserve"> </w:t>
      </w:r>
      <w:r w:rsidRPr="008577CD">
        <w:t xml:space="preserve">területén jelentkeznek leginkább, </w:t>
      </w:r>
      <w:r w:rsidR="002F0180" w:rsidRPr="008577CD">
        <w:t>így</w:t>
      </w:r>
      <w:r w:rsidRPr="008577CD">
        <w:t xml:space="preserve"> 2016. január 1-jétől újabb támogatási forma, a 14 év alatti gyermekek nem kötelező védőoltásainak támogatása került bevezetésre. </w:t>
      </w:r>
    </w:p>
    <w:p w:rsidR="006204CA" w:rsidRPr="008577CD" w:rsidRDefault="006204CA" w:rsidP="006204CA">
      <w:pPr>
        <w:spacing w:line="360" w:lineRule="auto"/>
        <w:jc w:val="both"/>
      </w:pPr>
      <w:r w:rsidRPr="008577CD">
        <w:t xml:space="preserve">Négyféle védőoltást támogat az önkormányzat: a bárányhimlő, a kullancscsípés okozta agyvelőgyulladás, a gennyes agyhártyagyulladás, valamint a rotavírus ellenit. 2020. évben 334 gyermek részesült a támogatásban 4766 e Ft összegben. </w:t>
      </w:r>
    </w:p>
    <w:p w:rsidR="006204CA" w:rsidRPr="008577CD" w:rsidRDefault="006204CA" w:rsidP="006204CA">
      <w:pPr>
        <w:spacing w:line="360" w:lineRule="auto"/>
        <w:jc w:val="both"/>
      </w:pPr>
    </w:p>
    <w:p w:rsidR="006204CA" w:rsidRPr="008577CD" w:rsidRDefault="006204CA" w:rsidP="006204CA">
      <w:pPr>
        <w:spacing w:line="360" w:lineRule="auto"/>
        <w:jc w:val="both"/>
      </w:pPr>
      <w:r w:rsidRPr="008577CD">
        <w:t xml:space="preserve">2020. évben a Dunakeszin lévő nevelési, oktatási intézményekben óvodát kezdő 530 gyermek ovis zsákot, az általános iskola első osztályát kezdő 355 gyermek iskolatáskát és a dunakeszi helytörténeti mesekönyvet kapta az önkormányzattól. </w:t>
      </w:r>
    </w:p>
    <w:p w:rsidR="006204CA" w:rsidRPr="008577CD" w:rsidRDefault="006204CA" w:rsidP="006204CA">
      <w:pPr>
        <w:spacing w:line="360" w:lineRule="auto"/>
        <w:jc w:val="both"/>
      </w:pPr>
    </w:p>
    <w:p w:rsidR="006204CA" w:rsidRPr="008577CD" w:rsidRDefault="006204CA" w:rsidP="006204CA">
      <w:pPr>
        <w:spacing w:line="360" w:lineRule="auto"/>
        <w:jc w:val="both"/>
      </w:pPr>
      <w:r w:rsidRPr="008577CD">
        <w:t xml:space="preserve">A bölcsődés, óvodás és iskoláskorú gyermekek intézményi étkezésének biztosítását az Önkormányzattal kötött szerződés alapján a Hungast Vital Kft. és a Zóna Vendéglátó Kft. látja el. </w:t>
      </w:r>
    </w:p>
    <w:p w:rsidR="006204CA" w:rsidRPr="008577CD" w:rsidRDefault="006204CA" w:rsidP="006204CA">
      <w:pPr>
        <w:spacing w:before="100" w:beforeAutospacing="1" w:after="100" w:afterAutospacing="1" w:line="360" w:lineRule="auto"/>
        <w:jc w:val="both"/>
      </w:pPr>
      <w:r w:rsidRPr="008577CD">
        <w:lastRenderedPageBreak/>
        <w:t>Az Emberi Erőforrások Minisztériuma a nemzeti felsőoktatásról szóló 2011. évi CCIV. törvény és az 51/2007. (III.26.) Kormányrendelet alapján Bursa Hungarica felsőoktatási önkormányzati ösztöndíjpályázatot tett közzé.</w:t>
      </w:r>
    </w:p>
    <w:p w:rsidR="006204CA" w:rsidRPr="008577CD" w:rsidRDefault="006204CA" w:rsidP="006204CA">
      <w:pPr>
        <w:spacing w:before="100" w:beforeAutospacing="1" w:line="360" w:lineRule="auto"/>
        <w:jc w:val="both"/>
      </w:pPr>
      <w:r w:rsidRPr="008577CD">
        <w:t>A Bursa Hungarica a szociálisan rászoruló, hátrányos helyzetű felsőoktatási hallgatók, illetve továbbtanulni szándékozók számára nyújt rendszeres anyagi segítséget. Ennek keretében az önkormányzat havi támogatást nyújthat, amelyet a megyei önkormányzat kiegészíthet, az Emberi Erőforrás Minisztériuma pedig a települési önkormányzati támogatással megegyező mértékben kiegészít.</w:t>
      </w:r>
    </w:p>
    <w:p w:rsidR="006204CA" w:rsidRPr="008577CD" w:rsidRDefault="006204CA" w:rsidP="006204CA">
      <w:pPr>
        <w:spacing w:line="360" w:lineRule="auto"/>
        <w:jc w:val="both"/>
      </w:pPr>
      <w:r w:rsidRPr="008577CD">
        <w:t xml:space="preserve">Dunakeszi Város </w:t>
      </w:r>
      <w:r w:rsidR="0020313A">
        <w:t xml:space="preserve">Önkormányzata </w:t>
      </w:r>
      <w:r w:rsidRPr="008577CD">
        <w:t>Képviselő-testülete csatlakozott a Bursa Hungarica Felsőoktatási Önkormányzati Ösztöndíjpályázat 2020. évi fordulójához. A Bursa Hungarica Felsőoktatási Önkormányzati Ösztöndíjpályázatban 20 fő nyert támogatást 10 hónap két egymást követő tanulmányi félévben (2019/2020. II. félév és 2020/2021. I. félév) összesen 800.000,- Ft összegben.</w:t>
      </w:r>
    </w:p>
    <w:p w:rsidR="0073189C" w:rsidRPr="008577CD" w:rsidRDefault="0073189C" w:rsidP="006204CA">
      <w:pPr>
        <w:spacing w:line="360" w:lineRule="auto"/>
        <w:jc w:val="both"/>
      </w:pPr>
    </w:p>
    <w:p w:rsidR="000C2DE0" w:rsidRPr="008577CD" w:rsidRDefault="000C2DE0" w:rsidP="000C2DE0">
      <w:pPr>
        <w:jc w:val="center"/>
        <w:rPr>
          <w:b/>
        </w:rPr>
      </w:pPr>
      <w:r w:rsidRPr="008577CD">
        <w:rPr>
          <w:b/>
        </w:rPr>
        <w:t>3. A gyermekjóléti szolgáltatás biztosításának módja, működésének tapasztalatai (a Dunakeszi Óvodai és Humán Szolgáltató Központ és Könyvtár, valamint Család- és Gyermekjóléti Központ 2020. évi szakmai beszámolója alapján)</w:t>
      </w:r>
    </w:p>
    <w:p w:rsidR="000C2DE0" w:rsidRPr="008577CD" w:rsidRDefault="000C2DE0" w:rsidP="000C2DE0">
      <w:pPr>
        <w:jc w:val="center"/>
        <w:rPr>
          <w:b/>
        </w:rPr>
      </w:pPr>
    </w:p>
    <w:p w:rsidR="000C2DE0" w:rsidRPr="008577CD" w:rsidRDefault="000C2DE0" w:rsidP="000C2DE0">
      <w:pPr>
        <w:jc w:val="both"/>
        <w:rPr>
          <w:b/>
          <w:u w:val="single"/>
        </w:rPr>
      </w:pPr>
      <w:r w:rsidRPr="008577CD">
        <w:rPr>
          <w:b/>
          <w:u w:val="single"/>
        </w:rPr>
        <w:t>Gyermekjóléti szolgáltatás</w:t>
      </w:r>
    </w:p>
    <w:p w:rsidR="000C2DE0" w:rsidRPr="008577CD" w:rsidRDefault="000C2DE0" w:rsidP="000C2DE0">
      <w:pPr>
        <w:jc w:val="both"/>
        <w:rPr>
          <w:b/>
          <w:u w:val="single"/>
        </w:rPr>
      </w:pPr>
    </w:p>
    <w:p w:rsidR="000C2DE0" w:rsidRPr="008577CD" w:rsidRDefault="000C2DE0" w:rsidP="000C2DE0">
      <w:pPr>
        <w:jc w:val="both"/>
        <w:rPr>
          <w:i/>
          <w:u w:val="single"/>
        </w:rPr>
      </w:pPr>
      <w:r w:rsidRPr="008577CD">
        <w:rPr>
          <w:i/>
          <w:u w:val="single"/>
        </w:rPr>
        <w:t>A gyermekek veszélyeztetettségének okai:</w:t>
      </w:r>
    </w:p>
    <w:p w:rsidR="000C2DE0" w:rsidRPr="008577CD" w:rsidRDefault="000C2DE0" w:rsidP="000C2DE0">
      <w:pPr>
        <w:jc w:val="both"/>
        <w:rPr>
          <w:i/>
          <w:u w:val="single"/>
        </w:rPr>
      </w:pPr>
    </w:p>
    <w:p w:rsidR="000C2DE0" w:rsidRPr="008577CD" w:rsidRDefault="000C2DE0" w:rsidP="000C2DE0">
      <w:pPr>
        <w:widowControl w:val="0"/>
        <w:tabs>
          <w:tab w:val="left" w:pos="360"/>
        </w:tabs>
        <w:spacing w:line="360" w:lineRule="auto"/>
        <w:jc w:val="both"/>
        <w:rPr>
          <w:rFonts w:eastAsia="Arial Unicode MS"/>
          <w:kern w:val="1"/>
        </w:rPr>
      </w:pPr>
      <w:r w:rsidRPr="008577CD">
        <w:rPr>
          <w:rFonts w:eastAsia="Arial Unicode MS"/>
          <w:kern w:val="1"/>
          <w:lang w:val="x-none"/>
        </w:rPr>
        <w:t xml:space="preserve">A </w:t>
      </w:r>
      <w:r w:rsidRPr="008577CD">
        <w:rPr>
          <w:rFonts w:eastAsia="Arial Unicode MS"/>
          <w:kern w:val="1"/>
        </w:rPr>
        <w:t>gyermekek veszélyeztetettségének okai minden esetben a klienstől függnek (egyedülálló, családos, elvált stb.) A hozott problémák jellemzően családi, kapcsolati konfliktusok, gyermeknevelési problémák köré csoportosu</w:t>
      </w:r>
      <w:r w:rsidR="006F0292" w:rsidRPr="008577CD">
        <w:rPr>
          <w:rFonts w:eastAsia="Arial Unicode MS"/>
          <w:kern w:val="1"/>
        </w:rPr>
        <w:t>lnak, a</w:t>
      </w:r>
      <w:r w:rsidRPr="008577CD">
        <w:rPr>
          <w:rFonts w:eastAsia="Arial Unicode MS"/>
          <w:kern w:val="1"/>
          <w:lang w:val="x-none"/>
        </w:rPr>
        <w:t>mely szoros kapcsolatban van</w:t>
      </w:r>
      <w:r w:rsidRPr="008577CD">
        <w:rPr>
          <w:rFonts w:eastAsia="Arial Unicode MS"/>
          <w:kern w:val="1"/>
        </w:rPr>
        <w:t xml:space="preserve"> a szülők válásával, kapcsolattartási nehézségeivel, és nevelési módszereik rossz megválasztásával</w:t>
      </w:r>
      <w:r w:rsidRPr="008577CD">
        <w:rPr>
          <w:rFonts w:eastAsia="Arial Unicode MS"/>
          <w:kern w:val="1"/>
          <w:lang w:val="x-none"/>
        </w:rPr>
        <w:t>.</w:t>
      </w:r>
    </w:p>
    <w:p w:rsidR="000C2DE0" w:rsidRPr="008577CD" w:rsidRDefault="000C2DE0" w:rsidP="000C2DE0">
      <w:pPr>
        <w:spacing w:line="360" w:lineRule="auto"/>
        <w:jc w:val="both"/>
        <w:rPr>
          <w:rFonts w:eastAsia="Arial Unicode MS"/>
        </w:rPr>
      </w:pPr>
      <w:r w:rsidRPr="008577CD">
        <w:rPr>
          <w:rFonts w:eastAsia="Arial Unicode MS"/>
        </w:rPr>
        <w:t>A törvényi változások értelmében azon ügyfeleinket, akik problémájának megoldása nem igényel hosszabb folyamatot, „egyszeri alkalommal történő tájékoztatással, segítségnyújtással” segítjük. Egyszeri alkalmakkal a következő problémák esetében adtunk tájékoztatást, felvilágosítást: nyugdíj ügyintézés, egészségkárosodás okozta leszázalékolás, bölcsődei, óvodai, iskolai beiratkozással kapcsolatos információnyújtás, lakhatás (albérlet), álláskeresés (önéletrajzírás, álláspályázatok benyújtása), szolgálat infrastruktúrájának használata.</w:t>
      </w:r>
    </w:p>
    <w:p w:rsidR="000C2DE0" w:rsidRPr="008577CD" w:rsidRDefault="000C2DE0" w:rsidP="000C2DE0">
      <w:pPr>
        <w:spacing w:line="360" w:lineRule="auto"/>
        <w:jc w:val="both"/>
        <w:rPr>
          <w:rFonts w:eastAsia="Arial Unicode MS"/>
        </w:rPr>
      </w:pPr>
      <w:r w:rsidRPr="008577CD">
        <w:rPr>
          <w:rFonts w:eastAsia="Arial Unicode MS"/>
        </w:rPr>
        <w:t xml:space="preserve">A hozott problémák esetében a táblázat a halmozott adatokat tartalmazza, tehát minden olyan probléma megjelenik, amelyik az ügyfelekkel való munka során feltárásra kerül. 238 család részesült a hozott probléma feldolgozásában a többi esetkezelés egyénileg történt.  </w:t>
      </w:r>
    </w:p>
    <w:p w:rsidR="000C2DE0" w:rsidRPr="008577CD" w:rsidRDefault="000C2DE0" w:rsidP="000C2DE0">
      <w:pPr>
        <w:spacing w:line="360" w:lineRule="auto"/>
        <w:jc w:val="center"/>
        <w:rPr>
          <w:rFonts w:eastAsia="Calibri"/>
          <w:lang w:eastAsia="en-US"/>
        </w:rPr>
      </w:pPr>
      <w:r w:rsidRPr="008577CD">
        <w:rPr>
          <w:rFonts w:eastAsia="Calibri"/>
          <w:noProof/>
        </w:rPr>
        <w:lastRenderedPageBreak/>
        <w:drawing>
          <wp:inline distT="0" distB="0" distL="0" distR="0" wp14:anchorId="244F8E32" wp14:editId="1B0EC76B">
            <wp:extent cx="5395595" cy="278892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95595" cy="2788920"/>
                    </a:xfrm>
                    <a:prstGeom prst="rect">
                      <a:avLst/>
                    </a:prstGeom>
                    <a:noFill/>
                  </pic:spPr>
                </pic:pic>
              </a:graphicData>
            </a:graphic>
          </wp:inline>
        </w:drawing>
      </w:r>
    </w:p>
    <w:p w:rsidR="000C2DE0" w:rsidRPr="008577CD" w:rsidRDefault="000C2DE0" w:rsidP="000C2DE0">
      <w:pPr>
        <w:spacing w:line="360" w:lineRule="auto"/>
        <w:jc w:val="both"/>
        <w:rPr>
          <w:rFonts w:eastAsia="Arial Unicode MS"/>
          <w:noProof/>
        </w:rPr>
      </w:pPr>
    </w:p>
    <w:p w:rsidR="000C2DE0" w:rsidRPr="008577CD" w:rsidRDefault="000C2DE0" w:rsidP="000C2DE0">
      <w:pPr>
        <w:spacing w:line="360" w:lineRule="auto"/>
        <w:jc w:val="both"/>
        <w:rPr>
          <w:bCs/>
        </w:rPr>
      </w:pPr>
      <w:r w:rsidRPr="008577CD">
        <w:rPr>
          <w:bCs/>
        </w:rPr>
        <w:t>Mint a fenti ábra is mutatja, hogy az elsődelegesen hozott problémák a családi kapcsolati problémák, az elhanyagolás, az oktatási intézménybe való b</w:t>
      </w:r>
      <w:r w:rsidR="006F0292" w:rsidRPr="008577CD">
        <w:rPr>
          <w:bCs/>
        </w:rPr>
        <w:t>eilleszkedés, a magatartászavar</w:t>
      </w:r>
      <w:r w:rsidRPr="008577CD">
        <w:rPr>
          <w:bCs/>
        </w:rPr>
        <w:t xml:space="preserve"> és a lelki, mentális gondok.</w:t>
      </w:r>
    </w:p>
    <w:p w:rsidR="000C2DE0" w:rsidRPr="008577CD" w:rsidRDefault="000C2DE0" w:rsidP="000C2DE0">
      <w:pPr>
        <w:spacing w:line="360" w:lineRule="auto"/>
        <w:jc w:val="both"/>
        <w:rPr>
          <w:bCs/>
        </w:rPr>
      </w:pPr>
      <w:r w:rsidRPr="008577CD">
        <w:rPr>
          <w:bCs/>
        </w:rPr>
        <w:t>A válások és kapcsolattartási problémák esetében jellemző, hogy a szülők „eszközként” használják gyermekeiket, hogy hátrányt okozzanak a másik félnek. A családi-kapcsolati konfliktusok összekapcsolódnak az anyagi, foglalkoztatási problémákkal, illetve esetlegesen szenvedélybetegséggel (elsősorban alkoholizmussal), pszichés, és mentális állapottal is.</w:t>
      </w:r>
    </w:p>
    <w:p w:rsidR="000C2DE0" w:rsidRPr="008577CD" w:rsidRDefault="006F0292" w:rsidP="000C2DE0">
      <w:pPr>
        <w:spacing w:line="360" w:lineRule="auto"/>
        <w:jc w:val="both"/>
        <w:rPr>
          <w:rFonts w:eastAsia="Arial Unicode MS"/>
        </w:rPr>
      </w:pPr>
      <w:r w:rsidRPr="008577CD">
        <w:rPr>
          <w:bCs/>
        </w:rPr>
        <w:t>Sok ügyfelünk</w:t>
      </w:r>
      <w:r w:rsidR="000C2DE0" w:rsidRPr="008577CD">
        <w:rPr>
          <w:bCs/>
        </w:rPr>
        <w:t xml:space="preserve"> kér segítséget ügyintézésben: ezek elsősorban helyi támogatások iránti kérelmek kitöltésében</w:t>
      </w:r>
      <w:r w:rsidR="000C2DE0" w:rsidRPr="008577CD">
        <w:rPr>
          <w:rFonts w:eastAsia="Arial Unicode MS"/>
        </w:rPr>
        <w:t xml:space="preserve"> való segítség, nyugdíj ügyintézés, leszázalékolással kapcsolatos nyomtatványok kitöltésében való segítségnyújtás.</w:t>
      </w:r>
    </w:p>
    <w:p w:rsidR="000C2DE0" w:rsidRPr="008577CD" w:rsidRDefault="000C2DE0" w:rsidP="000C2DE0">
      <w:pPr>
        <w:spacing w:line="360" w:lineRule="auto"/>
        <w:jc w:val="both"/>
        <w:rPr>
          <w:rFonts w:eastAsia="Arial Unicode MS"/>
        </w:rPr>
      </w:pPr>
      <w:r w:rsidRPr="008577CD">
        <w:rPr>
          <w:rFonts w:eastAsia="Arial Unicode MS"/>
        </w:rPr>
        <w:t xml:space="preserve">Szolgálatunk látókörében 2020-ban összesen 5 fő szenvedélybeteg ügyfél volt, ők olyan egészségügyi problémával küzdenek, </w:t>
      </w:r>
      <w:r w:rsidR="006F0292" w:rsidRPr="008577CD">
        <w:rPr>
          <w:rFonts w:eastAsia="Arial Unicode MS"/>
        </w:rPr>
        <w:t>a</w:t>
      </w:r>
      <w:r w:rsidRPr="008577CD">
        <w:rPr>
          <w:rFonts w:eastAsia="Arial Unicode MS"/>
        </w:rPr>
        <w:t>mely kihat mindennapi életvitelükre.</w:t>
      </w:r>
    </w:p>
    <w:p w:rsidR="000C2DE0" w:rsidRPr="008577CD" w:rsidRDefault="000C2DE0" w:rsidP="000C2DE0">
      <w:pPr>
        <w:spacing w:line="360" w:lineRule="auto"/>
        <w:jc w:val="both"/>
        <w:rPr>
          <w:rFonts w:eastAsia="Arial Unicode MS"/>
        </w:rPr>
      </w:pPr>
      <w:r w:rsidRPr="008577CD">
        <w:rPr>
          <w:rFonts w:eastAsia="Arial Unicode MS"/>
        </w:rPr>
        <w:t>A lelki-mentális problémák legtöbbször az ügyféllel való munka során kerülnek a felszínre, mert rossz élethelyzete negatívan hat lelki, mentális állapotára. A felnőtt ügyfeleknél ez elsősorban abban nyilvánul meg, hogy képtelenek reálisan látni helyzetüket, illetve az abból kivezető utat. Fiatalkorúaknál (elsősorban kamaszoknál) sok esetben tapasztaljuk, hogy iskolai vagy családi konfliktusokat nehezen tudják feldolgozni lelkileg, nem rendelkeznek olyan problémamegoldó stratégiával, melyek alkalmasak lennének a konfliktusok megoldására.</w:t>
      </w:r>
    </w:p>
    <w:p w:rsidR="000C2DE0" w:rsidRPr="008577CD" w:rsidRDefault="000C2DE0" w:rsidP="000C2DE0">
      <w:pPr>
        <w:jc w:val="both"/>
        <w:rPr>
          <w:i/>
          <w:u w:val="single"/>
        </w:rPr>
      </w:pPr>
    </w:p>
    <w:p w:rsidR="000C2DE0" w:rsidRPr="008577CD" w:rsidRDefault="000C2DE0" w:rsidP="000C2DE0">
      <w:pPr>
        <w:jc w:val="both"/>
        <w:rPr>
          <w:i/>
          <w:u w:val="single"/>
        </w:rPr>
      </w:pPr>
      <w:r w:rsidRPr="008577CD">
        <w:rPr>
          <w:i/>
          <w:u w:val="single"/>
        </w:rPr>
        <w:t>A gyermekjóléti szolgáltatás tartalma:</w:t>
      </w:r>
    </w:p>
    <w:p w:rsidR="006F0292" w:rsidRPr="008577CD" w:rsidRDefault="006F0292" w:rsidP="000C2DE0">
      <w:pPr>
        <w:jc w:val="both"/>
        <w:rPr>
          <w:i/>
          <w:u w:val="single"/>
        </w:rPr>
      </w:pPr>
    </w:p>
    <w:p w:rsidR="000C2DE0" w:rsidRPr="008577CD" w:rsidRDefault="000C2DE0" w:rsidP="000C2DE0">
      <w:pPr>
        <w:widowControl w:val="0"/>
        <w:tabs>
          <w:tab w:val="left" w:pos="360"/>
        </w:tabs>
        <w:spacing w:line="360" w:lineRule="auto"/>
        <w:rPr>
          <w:rFonts w:eastAsia="Arial Unicode MS"/>
          <w:iCs/>
          <w:kern w:val="1"/>
        </w:rPr>
      </w:pPr>
      <w:r w:rsidRPr="008577CD">
        <w:rPr>
          <w:rFonts w:eastAsia="Arial Unicode MS"/>
          <w:iCs/>
          <w:kern w:val="1"/>
          <w:lang w:val="x-none"/>
        </w:rPr>
        <w:t>Az esetkezelés jellege</w:t>
      </w:r>
    </w:p>
    <w:p w:rsidR="000C2DE0" w:rsidRPr="008577CD" w:rsidRDefault="000C2DE0" w:rsidP="000C2DE0">
      <w:pPr>
        <w:widowControl w:val="0"/>
        <w:tabs>
          <w:tab w:val="left" w:pos="360"/>
        </w:tabs>
        <w:spacing w:line="360" w:lineRule="auto"/>
        <w:jc w:val="both"/>
        <w:rPr>
          <w:rFonts w:eastAsia="Arial Unicode MS"/>
          <w:color w:val="000000"/>
          <w:kern w:val="1"/>
        </w:rPr>
      </w:pPr>
      <w:r w:rsidRPr="008577CD">
        <w:rPr>
          <w:rFonts w:eastAsia="Arial Unicode MS"/>
          <w:color w:val="000000"/>
          <w:kern w:val="1"/>
        </w:rPr>
        <w:t xml:space="preserve">Az esetkezeléssel kapcsolatos </w:t>
      </w:r>
      <w:r w:rsidRPr="008577CD">
        <w:rPr>
          <w:rFonts w:eastAsia="Arial Unicode MS"/>
          <w:bCs/>
          <w:color w:val="000000"/>
          <w:kern w:val="1"/>
        </w:rPr>
        <w:t>ügyfélforgalom nagyon összetett és komplex</w:t>
      </w:r>
      <w:r w:rsidRPr="008577CD">
        <w:rPr>
          <w:rFonts w:eastAsia="Arial Unicode MS"/>
          <w:color w:val="000000"/>
          <w:kern w:val="1"/>
          <w:lang w:val="x-none"/>
        </w:rPr>
        <w:t>.</w:t>
      </w:r>
      <w:r w:rsidRPr="008577CD">
        <w:rPr>
          <w:rFonts w:eastAsia="Arial Unicode MS"/>
          <w:color w:val="800000"/>
          <w:kern w:val="1"/>
        </w:rPr>
        <w:t xml:space="preserve"> </w:t>
      </w:r>
      <w:r w:rsidRPr="008577CD">
        <w:rPr>
          <w:rFonts w:eastAsia="Arial Unicode MS"/>
          <w:color w:val="000000"/>
          <w:kern w:val="1"/>
        </w:rPr>
        <w:t xml:space="preserve">Rendszeresen </w:t>
      </w:r>
      <w:r w:rsidRPr="008577CD">
        <w:rPr>
          <w:rFonts w:eastAsia="Arial Unicode MS"/>
          <w:color w:val="000000"/>
          <w:kern w:val="1"/>
        </w:rPr>
        <w:lastRenderedPageBreak/>
        <w:t>együttműködtünk -</w:t>
      </w:r>
      <w:r w:rsidR="0020313A">
        <w:rPr>
          <w:rFonts w:eastAsia="Arial Unicode MS"/>
          <w:color w:val="000000"/>
          <w:kern w:val="1"/>
        </w:rPr>
        <w:t xml:space="preserve"> </w:t>
      </w:r>
      <w:r w:rsidRPr="008577CD">
        <w:rPr>
          <w:rFonts w:eastAsia="Arial Unicode MS"/>
          <w:color w:val="000000"/>
          <w:kern w:val="1"/>
        </w:rPr>
        <w:t>ügyintézéssel kapcsolatban</w:t>
      </w:r>
      <w:r w:rsidR="0020313A">
        <w:rPr>
          <w:rFonts w:eastAsia="Arial Unicode MS"/>
          <w:color w:val="000000"/>
          <w:kern w:val="1"/>
        </w:rPr>
        <w:t xml:space="preserve"> </w:t>
      </w:r>
      <w:r w:rsidRPr="008577CD">
        <w:rPr>
          <w:rFonts w:eastAsia="Arial Unicode MS"/>
          <w:color w:val="000000"/>
          <w:kern w:val="1"/>
        </w:rPr>
        <w:t>- számos szociális, gyermekjóléti, gyermekvédelmi, foglalkoztatási, egészségügyi és oktatási intézménnyel, orvossal, védőnői szolgálattal, iskolával, rendőrséggel</w:t>
      </w:r>
      <w:r w:rsidR="0020313A">
        <w:rPr>
          <w:rFonts w:eastAsia="Arial Unicode MS"/>
          <w:color w:val="000000"/>
          <w:kern w:val="1"/>
        </w:rPr>
        <w:t>,</w:t>
      </w:r>
      <w:r w:rsidRPr="008577CD">
        <w:rPr>
          <w:rFonts w:eastAsia="Arial Unicode MS"/>
          <w:color w:val="000000"/>
          <w:kern w:val="1"/>
        </w:rPr>
        <w:t xml:space="preserve"> illetve hivatalokkal, munkáltatóval.</w:t>
      </w:r>
    </w:p>
    <w:p w:rsidR="000C2DE0" w:rsidRPr="008577CD" w:rsidRDefault="000C2DE0" w:rsidP="000C2DE0">
      <w:pPr>
        <w:spacing w:line="360" w:lineRule="auto"/>
        <w:jc w:val="both"/>
        <w:rPr>
          <w:rFonts w:eastAsia="Arial Unicode MS"/>
          <w:color w:val="000000"/>
          <w:lang w:eastAsia="en-US"/>
        </w:rPr>
      </w:pPr>
      <w:r w:rsidRPr="008577CD">
        <w:rPr>
          <w:rFonts w:eastAsia="Arial Unicode MS"/>
          <w:color w:val="000000"/>
          <w:lang w:eastAsia="en-US"/>
        </w:rPr>
        <w:t xml:space="preserve">2020-ban </w:t>
      </w:r>
      <w:r w:rsidRPr="008577CD">
        <w:rPr>
          <w:rFonts w:eastAsia="Arial Unicode MS"/>
          <w:b/>
          <w:color w:val="000000"/>
          <w:lang w:eastAsia="en-US"/>
        </w:rPr>
        <w:t>16120</w:t>
      </w:r>
      <w:r w:rsidRPr="008577CD">
        <w:rPr>
          <w:rFonts w:eastAsia="Arial Unicode MS"/>
          <w:color w:val="000000"/>
          <w:lang w:eastAsia="en-US"/>
        </w:rPr>
        <w:t xml:space="preserve"> esetkezelés történt, a segítőbeszélgetés szinte minden szakmai tevékenységnél előfordul, ezek a beszélgetések a klienseink életvitelének újrakeretezésére, lelki problémáinak feldolgozására irányuló segítőbeszélgetések. </w:t>
      </w:r>
    </w:p>
    <w:p w:rsidR="000C2DE0" w:rsidRPr="008577CD" w:rsidRDefault="000C2DE0" w:rsidP="000C2DE0">
      <w:pPr>
        <w:spacing w:line="360" w:lineRule="auto"/>
        <w:jc w:val="both"/>
        <w:rPr>
          <w:rFonts w:eastAsia="Arial Unicode MS"/>
          <w:color w:val="000000"/>
          <w:lang w:eastAsia="en-US"/>
        </w:rPr>
      </w:pPr>
    </w:p>
    <w:p w:rsidR="000C2DE0" w:rsidRPr="008577CD" w:rsidRDefault="000C2DE0" w:rsidP="000C2DE0">
      <w:pPr>
        <w:spacing w:line="360" w:lineRule="auto"/>
        <w:jc w:val="center"/>
        <w:rPr>
          <w:rFonts w:eastAsia="Calibri"/>
          <w:color w:val="000000"/>
          <w:lang w:eastAsia="en-US"/>
        </w:rPr>
      </w:pPr>
      <w:r w:rsidRPr="008577CD">
        <w:rPr>
          <w:rFonts w:eastAsia="Calibri"/>
          <w:noProof/>
          <w:color w:val="000000"/>
        </w:rPr>
        <w:drawing>
          <wp:inline distT="0" distB="0" distL="0" distR="0" wp14:anchorId="210510A4" wp14:editId="5A5C22F7">
            <wp:extent cx="4962525" cy="3131475"/>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1991" cy="3150069"/>
                    </a:xfrm>
                    <a:prstGeom prst="rect">
                      <a:avLst/>
                    </a:prstGeom>
                    <a:noFill/>
                  </pic:spPr>
                </pic:pic>
              </a:graphicData>
            </a:graphic>
          </wp:inline>
        </w:drawing>
      </w:r>
    </w:p>
    <w:p w:rsidR="000C2DE0" w:rsidRPr="008577CD" w:rsidRDefault="000C2DE0" w:rsidP="000C2DE0">
      <w:pPr>
        <w:spacing w:line="360" w:lineRule="auto"/>
        <w:rPr>
          <w:rFonts w:eastAsia="Arial Unicode MS"/>
          <w:color w:val="000000"/>
          <w:lang w:eastAsia="en-US"/>
        </w:rPr>
      </w:pPr>
    </w:p>
    <w:p w:rsidR="000C2DE0" w:rsidRPr="008577CD" w:rsidRDefault="000C2DE0" w:rsidP="000C2DE0">
      <w:pPr>
        <w:spacing w:line="360" w:lineRule="auto"/>
        <w:jc w:val="both"/>
        <w:rPr>
          <w:rFonts w:eastAsia="Arial Unicode MS"/>
        </w:rPr>
      </w:pPr>
      <w:r w:rsidRPr="008577CD">
        <w:rPr>
          <w:rFonts w:eastAsia="Arial Unicode MS"/>
        </w:rPr>
        <w:t xml:space="preserve">A fenti adatokból látszik, hogy a segítő beszélgetés, családlátogatás, adományközvetítés, információnyújtás a leginkább jellemző a gondozás során végzett szakmai munkára. Míg az információnyújtás rövid, önmagában álló interakciót jelent az ügyfél és a szakember közt, addig a tanácsadás és a segítő beszélgetés több alkalmas, bizalmon alapuló kapcsolatot jelent. </w:t>
      </w:r>
    </w:p>
    <w:p w:rsidR="000C2DE0" w:rsidRPr="008577CD" w:rsidRDefault="000C2DE0" w:rsidP="006F0292">
      <w:pPr>
        <w:pStyle w:val="Listaszerbekezds"/>
        <w:numPr>
          <w:ilvl w:val="0"/>
          <w:numId w:val="6"/>
        </w:numPr>
        <w:spacing w:line="360" w:lineRule="auto"/>
        <w:jc w:val="both"/>
        <w:rPr>
          <w:rFonts w:eastAsia="Arial Unicode MS"/>
        </w:rPr>
      </w:pPr>
      <w:r w:rsidRPr="008577CD">
        <w:rPr>
          <w:rFonts w:eastAsia="Arial Unicode MS"/>
        </w:rPr>
        <w:t>Jelentős számú a családlátogatások tevékenysége, amely azt jelenti, hogy szakembereink a családokat lakóhelyükön többször is meglátogatták.</w:t>
      </w:r>
    </w:p>
    <w:p w:rsidR="000C2DE0" w:rsidRPr="008577CD" w:rsidRDefault="000C2DE0" w:rsidP="006F0292">
      <w:pPr>
        <w:pStyle w:val="Listaszerbekezds"/>
        <w:numPr>
          <w:ilvl w:val="0"/>
          <w:numId w:val="6"/>
        </w:numPr>
        <w:spacing w:line="360" w:lineRule="auto"/>
        <w:jc w:val="both"/>
        <w:rPr>
          <w:rFonts w:eastAsia="Arial Unicode MS"/>
          <w:color w:val="000000"/>
          <w:lang w:eastAsia="en-US"/>
        </w:rPr>
      </w:pPr>
      <w:r w:rsidRPr="008577CD">
        <w:rPr>
          <w:rFonts w:eastAsia="Arial Unicode MS"/>
        </w:rPr>
        <w:t>Az esetkonferenciák (családtagok is részt vesznek) és szakmaközi megbeszélések (itt a családtagok nem vesznek részt) kiváló módjai annak, hogy az érintettek egy időben összeülve ugyanazt a problémát megismerjék, és összehangolt választ adjanak a családgondozás céljának, módjának kialakításához.</w:t>
      </w:r>
      <w:r w:rsidRPr="008577CD">
        <w:rPr>
          <w:rFonts w:eastAsia="Arial Unicode MS"/>
          <w:color w:val="000000"/>
          <w:lang w:eastAsia="en-US"/>
        </w:rPr>
        <w:t xml:space="preserve"> </w:t>
      </w:r>
    </w:p>
    <w:p w:rsidR="000C2DE0" w:rsidRPr="008577CD" w:rsidRDefault="000C2DE0" w:rsidP="006F0292">
      <w:pPr>
        <w:pStyle w:val="Listaszerbekezds"/>
        <w:numPr>
          <w:ilvl w:val="0"/>
          <w:numId w:val="6"/>
        </w:numPr>
        <w:spacing w:line="360" w:lineRule="auto"/>
        <w:jc w:val="both"/>
        <w:rPr>
          <w:rFonts w:eastAsia="Arial Unicode MS"/>
        </w:rPr>
      </w:pPr>
      <w:r w:rsidRPr="008577CD">
        <w:rPr>
          <w:rFonts w:eastAsia="Arial Unicode MS"/>
        </w:rPr>
        <w:t xml:space="preserve">Amennyiben a szakemberek szükségesnek látják a védelembe vételt, akkor a családsegítő vagy a központ esetmenedzsere megteszi a javaslatot a járási gyámügyi osztálynak a védelembe vétel lefolytatására. Amennyiben a gyámügyi hatóság indokoltnak tartja a </w:t>
      </w:r>
      <w:r w:rsidRPr="008577CD">
        <w:rPr>
          <w:rFonts w:eastAsia="Arial Unicode MS"/>
        </w:rPr>
        <w:lastRenderedPageBreak/>
        <w:t xml:space="preserve">védelembe vétel elrendelését, akkor az esetmenedzser gondozási-nevelési tervet készít, </w:t>
      </w:r>
      <w:r w:rsidR="00EA304D" w:rsidRPr="008577CD">
        <w:rPr>
          <w:rFonts w:eastAsia="Arial Unicode MS"/>
        </w:rPr>
        <w:t>a</w:t>
      </w:r>
      <w:r w:rsidRPr="008577CD">
        <w:rPr>
          <w:rFonts w:eastAsia="Arial Unicode MS"/>
        </w:rPr>
        <w:t>melyben feladatokat határoz meg mind a s</w:t>
      </w:r>
      <w:r w:rsidR="00EA304D" w:rsidRPr="008577CD">
        <w:rPr>
          <w:rFonts w:eastAsia="Arial Unicode MS"/>
        </w:rPr>
        <w:t>zakembereknek, mind a szülőknek</w:t>
      </w:r>
      <w:r w:rsidRPr="008577CD">
        <w:rPr>
          <w:rFonts w:eastAsia="Arial Unicode MS"/>
        </w:rPr>
        <w:t xml:space="preserve"> annak érdekében, hogy a hatósági intézkedést szükségessé tevő probléma megoldódjon. Ennek megfelelően a szolgálat családsegítője részfeladatot lát el, </w:t>
      </w:r>
      <w:r w:rsidR="00EA304D" w:rsidRPr="008577CD">
        <w:rPr>
          <w:rFonts w:eastAsia="Arial Unicode MS"/>
        </w:rPr>
        <w:t>a</w:t>
      </w:r>
      <w:r w:rsidRPr="008577CD">
        <w:rPr>
          <w:rFonts w:eastAsia="Arial Unicode MS"/>
        </w:rPr>
        <w:t>melyről beszámol az esetmenedzser számára.</w:t>
      </w:r>
    </w:p>
    <w:p w:rsidR="000C2DE0" w:rsidRPr="008577CD" w:rsidRDefault="000C2DE0" w:rsidP="006F0292">
      <w:pPr>
        <w:pStyle w:val="Listaszerbekezds"/>
        <w:numPr>
          <w:ilvl w:val="0"/>
          <w:numId w:val="6"/>
        </w:numPr>
        <w:spacing w:line="360" w:lineRule="auto"/>
        <w:jc w:val="both"/>
        <w:rPr>
          <w:rFonts w:eastAsia="Arial Unicode MS"/>
        </w:rPr>
      </w:pPr>
      <w:r w:rsidRPr="008577CD">
        <w:rPr>
          <w:rFonts w:eastAsia="Arial Unicode MS"/>
          <w:color w:val="000000"/>
          <w:lang w:eastAsia="en-US"/>
        </w:rPr>
        <w:t>A családlátogatások és környezettanulmányok elvégzése a családok, valamint a gyermekek valós életkörülményeinek feltérképezése céljából végzet tevékenységeink.  A környezettanulmányok több esetben a hátrányos helyzet illetve a halmozottan hátrányos helyzet támogatásának megállapításához szükségesek.</w:t>
      </w:r>
    </w:p>
    <w:p w:rsidR="000C2DE0" w:rsidRPr="008577CD" w:rsidRDefault="000C2DE0" w:rsidP="006F0292">
      <w:pPr>
        <w:pStyle w:val="Listaszerbekezds"/>
        <w:numPr>
          <w:ilvl w:val="0"/>
          <w:numId w:val="6"/>
        </w:numPr>
        <w:spacing w:line="360" w:lineRule="auto"/>
        <w:jc w:val="both"/>
        <w:rPr>
          <w:rFonts w:eastAsia="Arial Unicode MS"/>
        </w:rPr>
      </w:pPr>
      <w:r w:rsidRPr="008577CD">
        <w:rPr>
          <w:rFonts w:eastAsia="Arial Unicode MS"/>
          <w:color w:val="000000"/>
          <w:lang w:eastAsia="en-US"/>
        </w:rPr>
        <w:t>A rászoruló családokat ruhaadománnyal, élelmiszerrel támogatjuk, korlátozott kereteinken belül.</w:t>
      </w:r>
    </w:p>
    <w:p w:rsidR="000C2DE0" w:rsidRPr="008577CD" w:rsidRDefault="000C2DE0" w:rsidP="006F0292">
      <w:pPr>
        <w:pStyle w:val="Listaszerbekezds"/>
        <w:numPr>
          <w:ilvl w:val="0"/>
          <w:numId w:val="6"/>
        </w:numPr>
        <w:spacing w:line="360" w:lineRule="auto"/>
        <w:jc w:val="both"/>
        <w:rPr>
          <w:rFonts w:eastAsia="Arial Unicode MS"/>
        </w:rPr>
      </w:pPr>
      <w:r w:rsidRPr="008577CD">
        <w:rPr>
          <w:rFonts w:eastAsia="Arial Unicode MS"/>
          <w:color w:val="000000"/>
          <w:lang w:eastAsia="en-US"/>
        </w:rPr>
        <w:t>Az idei évben több esetben krízis helyzet merült fel, amelyek sürgős intézkedések megtételét tették kötelezővé. Ez több alkalommal összefüggött a családokban előforduló nem megfelelő konfliktuskezeléssel, családi kapcsolati problémával, veszélyeztető magatartással, bántalmazással és nem utolsó sorban önmagát ellátni nem tudó idős, beteg ember kisegítésével.</w:t>
      </w:r>
    </w:p>
    <w:p w:rsidR="000C2DE0" w:rsidRPr="008577CD" w:rsidRDefault="000C2DE0" w:rsidP="000C2DE0">
      <w:pPr>
        <w:spacing w:line="360" w:lineRule="auto"/>
        <w:jc w:val="both"/>
        <w:rPr>
          <w:rFonts w:eastAsia="Arial Unicode MS"/>
        </w:rPr>
      </w:pPr>
    </w:p>
    <w:p w:rsidR="000C2DE0" w:rsidRPr="008577CD" w:rsidRDefault="000C2DE0" w:rsidP="000C2DE0">
      <w:pPr>
        <w:widowControl w:val="0"/>
        <w:tabs>
          <w:tab w:val="left" w:pos="840"/>
        </w:tabs>
        <w:spacing w:line="360" w:lineRule="auto"/>
        <w:rPr>
          <w:rFonts w:eastAsia="Arial Unicode MS"/>
          <w:i/>
          <w:kern w:val="1"/>
          <w:u w:val="single"/>
          <w:lang w:val="x-none"/>
        </w:rPr>
      </w:pPr>
      <w:r w:rsidRPr="008577CD">
        <w:rPr>
          <w:rFonts w:eastAsia="Arial Unicode MS"/>
          <w:i/>
          <w:kern w:val="1"/>
          <w:u w:val="single"/>
          <w:lang w:val="x-none"/>
        </w:rPr>
        <w:t>Igénybe vehető szolgáltatások:</w:t>
      </w:r>
    </w:p>
    <w:p w:rsidR="000C2DE0" w:rsidRPr="008577CD" w:rsidRDefault="000C2DE0" w:rsidP="000C2DE0">
      <w:pPr>
        <w:widowControl w:val="0"/>
        <w:tabs>
          <w:tab w:val="left" w:pos="360"/>
        </w:tabs>
        <w:spacing w:line="360" w:lineRule="auto"/>
        <w:jc w:val="both"/>
        <w:rPr>
          <w:rFonts w:eastAsia="Arial Unicode MS"/>
          <w:kern w:val="1"/>
          <w:lang w:val="x-none"/>
        </w:rPr>
      </w:pPr>
      <w:r w:rsidRPr="008577CD">
        <w:rPr>
          <w:rFonts w:eastAsia="Arial Unicode MS"/>
          <w:kern w:val="1"/>
        </w:rPr>
        <w:t xml:space="preserve">A szociális esetmunkát kiegészítő speciális szolgáltatások: jogi tanácsadás, pszichológiai tanácsadás, mediáció, családkonzultáció. Ezen speciális szolgáltatások működnek a Központ finanszírozásában, klienseink térítésmentesen igénybe vehetik.  </w:t>
      </w:r>
      <w:r w:rsidRPr="008577CD">
        <w:rPr>
          <w:rFonts w:eastAsia="Arial Unicode MS"/>
          <w:kern w:val="1"/>
          <w:lang w:val="x-none"/>
        </w:rPr>
        <w:t>Ezek a szolgáltatások csak a családsegítővel történő kapcsolatfelvétel után lehetségesek.</w:t>
      </w:r>
    </w:p>
    <w:p w:rsidR="000C2DE0" w:rsidRPr="008577CD" w:rsidRDefault="000C2DE0" w:rsidP="000C2DE0">
      <w:pPr>
        <w:widowControl w:val="0"/>
        <w:numPr>
          <w:ilvl w:val="0"/>
          <w:numId w:val="5"/>
        </w:numPr>
        <w:tabs>
          <w:tab w:val="left" w:pos="360"/>
        </w:tabs>
        <w:spacing w:line="360" w:lineRule="auto"/>
        <w:jc w:val="both"/>
        <w:rPr>
          <w:rFonts w:eastAsia="Arial Unicode MS"/>
          <w:kern w:val="1"/>
          <w:lang w:val="x-none"/>
        </w:rPr>
      </w:pPr>
      <w:r w:rsidRPr="008577CD">
        <w:rPr>
          <w:rFonts w:eastAsia="Arial Unicode MS"/>
          <w:bCs/>
          <w:kern w:val="1"/>
          <w:lang w:val="x-none"/>
        </w:rPr>
        <w:t>F</w:t>
      </w:r>
      <w:r w:rsidRPr="008577CD">
        <w:rPr>
          <w:rFonts w:eastAsia="Arial Unicode MS"/>
          <w:kern w:val="1"/>
          <w:lang w:val="x-none"/>
        </w:rPr>
        <w:t>olyamatos kapcso</w:t>
      </w:r>
      <w:r w:rsidR="00EA304D" w:rsidRPr="008577CD">
        <w:rPr>
          <w:rFonts w:eastAsia="Arial Unicode MS"/>
          <w:kern w:val="1"/>
          <w:lang w:val="x-none"/>
        </w:rPr>
        <w:t xml:space="preserve">latot tartunk a Váci Munkaügyi </w:t>
      </w:r>
      <w:r w:rsidR="00EA304D" w:rsidRPr="008577CD">
        <w:rPr>
          <w:rFonts w:eastAsia="Arial Unicode MS"/>
          <w:kern w:val="1"/>
        </w:rPr>
        <w:t>K</w:t>
      </w:r>
      <w:r w:rsidRPr="008577CD">
        <w:rPr>
          <w:rFonts w:eastAsia="Arial Unicode MS"/>
          <w:kern w:val="1"/>
          <w:lang w:val="x-none"/>
        </w:rPr>
        <w:t>özponttal. Állásbörzék, állásajánlatok</w:t>
      </w:r>
      <w:r w:rsidRPr="008577CD">
        <w:rPr>
          <w:rFonts w:eastAsia="Arial Unicode MS"/>
          <w:kern w:val="1"/>
        </w:rPr>
        <w:t>,</w:t>
      </w:r>
      <w:r w:rsidRPr="008577CD">
        <w:rPr>
          <w:rFonts w:eastAsia="Arial Unicode MS"/>
          <w:kern w:val="1"/>
          <w:lang w:val="x-none"/>
        </w:rPr>
        <w:t xml:space="preserve"> illetve továbbképzési lehetőségeket küldenek</w:t>
      </w:r>
      <w:r w:rsidRPr="008577CD">
        <w:rPr>
          <w:rFonts w:eastAsia="Arial Unicode MS"/>
          <w:kern w:val="1"/>
        </w:rPr>
        <w:t>,</w:t>
      </w:r>
      <w:r w:rsidRPr="008577CD">
        <w:rPr>
          <w:rFonts w:eastAsia="Arial Unicode MS"/>
          <w:kern w:val="1"/>
          <w:lang w:val="x-none"/>
        </w:rPr>
        <w:t xml:space="preserve"> illetve az elektronikus kapcsolattartás biztosításában kértek tőlünk segítséget</w:t>
      </w:r>
      <w:r w:rsidRPr="008577CD">
        <w:rPr>
          <w:rFonts w:eastAsia="Arial Unicode MS"/>
          <w:kern w:val="1"/>
        </w:rPr>
        <w:t>.</w:t>
      </w:r>
    </w:p>
    <w:p w:rsidR="000C2DE0" w:rsidRPr="008577CD" w:rsidRDefault="000C2DE0" w:rsidP="000C2DE0">
      <w:pPr>
        <w:numPr>
          <w:ilvl w:val="0"/>
          <w:numId w:val="5"/>
        </w:numPr>
        <w:spacing w:line="360" w:lineRule="auto"/>
        <w:jc w:val="both"/>
        <w:rPr>
          <w:rFonts w:eastAsia="Arial Unicode MS"/>
          <w:lang w:eastAsia="en-US"/>
        </w:rPr>
      </w:pPr>
      <w:r w:rsidRPr="008577CD">
        <w:rPr>
          <w:rFonts w:eastAsia="Arial Unicode MS"/>
          <w:lang w:eastAsia="en-US"/>
        </w:rPr>
        <w:t xml:space="preserve">Adományközvetítés (2158 esetben és 617 fő részesült): </w:t>
      </w:r>
      <w:r w:rsidRPr="008577CD">
        <w:rPr>
          <w:rFonts w:eastAsia="Arial Unicode MS"/>
        </w:rPr>
        <w:t>kiemelten fontosnak tartjuk a rászoruló családok számára, amelyet ennek magas száma is mutat. A rászoruló családoknak több alkalommal kiemelten az ünnepi, karácsony előtti időszakb</w:t>
      </w:r>
      <w:r w:rsidR="00EA304D" w:rsidRPr="008577CD">
        <w:rPr>
          <w:rFonts w:eastAsia="Arial Unicode MS"/>
        </w:rPr>
        <w:t>an, illetve krízis helyzetekben</w:t>
      </w:r>
      <w:r w:rsidRPr="008577CD">
        <w:rPr>
          <w:rFonts w:eastAsia="Arial Unicode MS"/>
        </w:rPr>
        <w:t xml:space="preserve"> élelmiszercsomagokat juttattunk el, valamint más jellegű adományok közvetítésében is folyamatosan részt veszünk. </w:t>
      </w:r>
      <w:r w:rsidRPr="008577CD">
        <w:rPr>
          <w:rFonts w:eastAsia="Arial Unicode MS"/>
          <w:lang w:eastAsia="en-US"/>
        </w:rPr>
        <w:t xml:space="preserve">Főként </w:t>
      </w:r>
      <w:r w:rsidRPr="008577CD">
        <w:rPr>
          <w:rFonts w:eastAsia="Arial Unicode MS"/>
          <w:bCs/>
          <w:lang w:eastAsia="en-US"/>
        </w:rPr>
        <w:t>ruhanemű, játék, tartós élelmiszer és bútor</w:t>
      </w:r>
      <w:r w:rsidRPr="008577CD">
        <w:rPr>
          <w:rFonts w:eastAsia="Arial Unicode MS"/>
          <w:lang w:eastAsia="en-US"/>
        </w:rPr>
        <w:t xml:space="preserve"> adományok gyűjtésére és közvetítésére irányult a tevékenységünk.  Sajnos a korlátozó intézkedések miatt ezek gyűjtése és tömeges osztása (ruhaválogatás) redukálódott.</w:t>
      </w:r>
    </w:p>
    <w:p w:rsidR="000C2DE0" w:rsidRPr="008577CD" w:rsidRDefault="000C2DE0" w:rsidP="000C2DE0">
      <w:pPr>
        <w:numPr>
          <w:ilvl w:val="0"/>
          <w:numId w:val="5"/>
        </w:numPr>
        <w:spacing w:line="360" w:lineRule="auto"/>
        <w:jc w:val="both"/>
        <w:rPr>
          <w:rFonts w:eastAsia="Arial Unicode MS"/>
          <w:lang w:eastAsia="en-US"/>
        </w:rPr>
      </w:pPr>
      <w:r w:rsidRPr="008577CD">
        <w:rPr>
          <w:rFonts w:eastAsia="Arial Unicode MS"/>
          <w:lang w:eastAsia="en-US"/>
        </w:rPr>
        <w:lastRenderedPageBreak/>
        <w:t>A szolgálatunk koordinálja a 2012.</w:t>
      </w:r>
      <w:r w:rsidR="00EA304D" w:rsidRPr="008577CD">
        <w:rPr>
          <w:rFonts w:eastAsia="Arial Unicode MS"/>
          <w:lang w:eastAsia="en-US"/>
        </w:rPr>
        <w:t xml:space="preserve"> </w:t>
      </w:r>
      <w:r w:rsidRPr="008577CD">
        <w:rPr>
          <w:rFonts w:eastAsia="Arial Unicode MS"/>
          <w:lang w:eastAsia="en-US"/>
        </w:rPr>
        <w:t xml:space="preserve">szeptember 1-től kötelező 50 óra közösségi szolgálat teljesítését a </w:t>
      </w:r>
      <w:r w:rsidR="00EA304D" w:rsidRPr="008577CD">
        <w:rPr>
          <w:rFonts w:eastAsia="Arial Unicode MS"/>
          <w:lang w:eastAsia="en-US"/>
        </w:rPr>
        <w:t>középiskolás tanulóknak részére, a</w:t>
      </w:r>
      <w:r w:rsidRPr="008577CD">
        <w:rPr>
          <w:rFonts w:eastAsia="Arial Unicode MS"/>
          <w:lang w:eastAsia="en-US"/>
        </w:rPr>
        <w:t>mely előfeltétele az érettséginek.</w:t>
      </w:r>
    </w:p>
    <w:p w:rsidR="000C2DE0" w:rsidRPr="008577CD" w:rsidRDefault="000C2DE0" w:rsidP="000C2DE0">
      <w:pPr>
        <w:widowControl w:val="0"/>
        <w:numPr>
          <w:ilvl w:val="0"/>
          <w:numId w:val="5"/>
        </w:numPr>
        <w:tabs>
          <w:tab w:val="left" w:pos="360"/>
        </w:tabs>
        <w:spacing w:line="360" w:lineRule="auto"/>
        <w:jc w:val="both"/>
        <w:rPr>
          <w:rFonts w:eastAsia="Arial Unicode MS"/>
          <w:kern w:val="1"/>
        </w:rPr>
      </w:pPr>
      <w:r w:rsidRPr="008577CD">
        <w:rPr>
          <w:rFonts w:eastAsia="Arial Unicode MS"/>
          <w:kern w:val="1"/>
        </w:rPr>
        <w:t xml:space="preserve">A Család- és Gyermekjóléti Szolgálat Szakmai Egysége 2013-tól fogad gimnáziumi és szakközépiskolás tanulókat. Szolgálatunknál korrepetálásban, közösségi programjainkon (nyári tábor, kirándulás, karácsonyi ünnepségeinken), játékos foglalkozásokon, illetve adományok gyűjtésében, illetve kiosztásában teljesíthetik az előírt óraszámot. </w:t>
      </w:r>
    </w:p>
    <w:p w:rsidR="000C2DE0" w:rsidRPr="008577CD" w:rsidRDefault="000C2DE0" w:rsidP="000C2DE0">
      <w:pPr>
        <w:spacing w:line="360" w:lineRule="auto"/>
        <w:jc w:val="both"/>
        <w:rPr>
          <w:rFonts w:eastAsia="Arial Unicode MS"/>
          <w:kern w:val="1"/>
        </w:rPr>
      </w:pPr>
      <w:r w:rsidRPr="008577CD">
        <w:rPr>
          <w:rFonts w:eastAsia="Arial Unicode MS"/>
          <w:kern w:val="1"/>
        </w:rPr>
        <w:t>A tavalyi évben szolgálatunknál 10 tanuló vett részt közösségi szociális munkában</w:t>
      </w:r>
    </w:p>
    <w:p w:rsidR="000C2DE0" w:rsidRPr="008577CD" w:rsidRDefault="000C2DE0" w:rsidP="000C2DE0">
      <w:pPr>
        <w:spacing w:line="360" w:lineRule="auto"/>
        <w:jc w:val="both"/>
        <w:rPr>
          <w:rFonts w:eastAsia="Arial Unicode MS"/>
        </w:rPr>
      </w:pPr>
    </w:p>
    <w:p w:rsidR="000C2DE0" w:rsidRPr="008577CD" w:rsidRDefault="000C2DE0" w:rsidP="000C2DE0">
      <w:pPr>
        <w:widowControl w:val="0"/>
        <w:tabs>
          <w:tab w:val="left" w:pos="840"/>
        </w:tabs>
        <w:spacing w:line="360" w:lineRule="auto"/>
        <w:jc w:val="both"/>
        <w:rPr>
          <w:rFonts w:eastAsia="Arial Unicode MS"/>
          <w:i/>
          <w:kern w:val="1"/>
          <w:u w:val="single"/>
        </w:rPr>
      </w:pPr>
      <w:r w:rsidRPr="008577CD">
        <w:rPr>
          <w:rFonts w:eastAsia="Arial Unicode MS"/>
          <w:i/>
          <w:kern w:val="1"/>
          <w:u w:val="single"/>
          <w:lang w:val="x-none"/>
        </w:rPr>
        <w:t>Kapcsolattartás más intézményekkel</w:t>
      </w:r>
      <w:r w:rsidRPr="008577CD">
        <w:rPr>
          <w:rFonts w:eastAsia="Arial Unicode MS"/>
          <w:i/>
          <w:kern w:val="1"/>
          <w:u w:val="single"/>
        </w:rPr>
        <w:t>, jelzőrendszeri tagokkal</w:t>
      </w:r>
    </w:p>
    <w:p w:rsidR="000C2DE0" w:rsidRPr="008577CD" w:rsidRDefault="000C2DE0" w:rsidP="000C2DE0">
      <w:pPr>
        <w:spacing w:line="360" w:lineRule="auto"/>
        <w:jc w:val="both"/>
        <w:rPr>
          <w:rFonts w:eastAsia="Arial Unicode MS"/>
        </w:rPr>
      </w:pPr>
      <w:r w:rsidRPr="008577CD">
        <w:rPr>
          <w:rFonts w:eastAsia="Arial Unicode MS"/>
        </w:rPr>
        <w:t xml:space="preserve">A szolgálatnak továbbra is feladata a veszélyeztetettséget észlelő és jelző rendszer működtetése, </w:t>
      </w:r>
      <w:r w:rsidR="00EA304D" w:rsidRPr="008577CD">
        <w:rPr>
          <w:rFonts w:eastAsia="Arial Unicode MS"/>
        </w:rPr>
        <w:t>a</w:t>
      </w:r>
      <w:r w:rsidRPr="008577CD">
        <w:rPr>
          <w:rFonts w:eastAsia="Arial Unicode MS"/>
        </w:rPr>
        <w:t xml:space="preserve">mely feladat során a szolgálat figyelemmel kíséri a településen élő családok, személyek életkörülményeit, szociális helyzetét, gyermekjóléti és szociális ellátások, szolgáltatások iránti szükségletét. </w:t>
      </w:r>
    </w:p>
    <w:p w:rsidR="000C2DE0" w:rsidRPr="008577CD" w:rsidRDefault="000C2DE0" w:rsidP="000C2DE0">
      <w:pPr>
        <w:widowControl w:val="0"/>
        <w:tabs>
          <w:tab w:val="left" w:pos="840"/>
        </w:tabs>
        <w:spacing w:line="360" w:lineRule="auto"/>
        <w:jc w:val="both"/>
        <w:rPr>
          <w:rFonts w:eastAsia="Arial Unicode MS"/>
        </w:rPr>
      </w:pPr>
      <w:r w:rsidRPr="008577CD">
        <w:rPr>
          <w:rFonts w:eastAsia="Arial Unicode MS"/>
          <w:kern w:val="1"/>
          <w:lang w:val="x-none"/>
        </w:rPr>
        <w:t xml:space="preserve">Az észlelő- és jelzőrendszer működésének célja: A problémák időben történő felismerése és azok mihamarabbi enyhítése, megoldása. A már kialakult veszélyeztetettség és krízishelyzet következményeinek enyhítése, az ehhez vezető okok feltárása és a probléma forrásának </w:t>
      </w:r>
      <w:r w:rsidRPr="008577CD">
        <w:rPr>
          <w:rFonts w:eastAsia="Arial Unicode MS"/>
        </w:rPr>
        <w:t xml:space="preserve">feloldása.  </w:t>
      </w:r>
    </w:p>
    <w:p w:rsidR="00EA304D" w:rsidRPr="008577CD" w:rsidRDefault="00EA304D" w:rsidP="000C2DE0">
      <w:pPr>
        <w:widowControl w:val="0"/>
        <w:tabs>
          <w:tab w:val="left" w:pos="840"/>
        </w:tabs>
        <w:spacing w:line="360" w:lineRule="auto"/>
        <w:jc w:val="both"/>
        <w:rPr>
          <w:rFonts w:eastAsia="Arial Unicode MS"/>
        </w:rPr>
      </w:pPr>
    </w:p>
    <w:p w:rsidR="000C2DE0" w:rsidRPr="008577CD" w:rsidRDefault="000C2DE0" w:rsidP="000C2DE0">
      <w:pPr>
        <w:spacing w:line="360" w:lineRule="auto"/>
        <w:jc w:val="both"/>
        <w:rPr>
          <w:rFonts w:eastAsia="Arial Unicode MS"/>
        </w:rPr>
      </w:pPr>
      <w:r w:rsidRPr="008577CD">
        <w:rPr>
          <w:rFonts w:eastAsia="Arial Unicode MS"/>
        </w:rPr>
        <w:t xml:space="preserve">Jelzőrendszeri feladatok jogszabályi háttere: </w:t>
      </w:r>
    </w:p>
    <w:p w:rsidR="000C2DE0" w:rsidRPr="008577CD" w:rsidRDefault="000C2DE0" w:rsidP="000C2DE0">
      <w:pPr>
        <w:widowControl w:val="0"/>
        <w:tabs>
          <w:tab w:val="left" w:pos="840"/>
        </w:tabs>
        <w:spacing w:line="360" w:lineRule="auto"/>
        <w:jc w:val="both"/>
        <w:rPr>
          <w:rFonts w:eastAsia="Arial Unicode MS"/>
        </w:rPr>
      </w:pPr>
      <w:r w:rsidRPr="008577CD">
        <w:rPr>
          <w:rFonts w:eastAsia="Arial Unicode MS"/>
        </w:rPr>
        <w:t>A gyermekjóléti szolgálat által koordinált jelzőrendszeri hálózat részei–vagyis a helyi gyermekvédelmi szereplők –a következő szervezetek a 1997. évi XXXI. törvény a gyermekek védelmé</w:t>
      </w:r>
      <w:r w:rsidR="00EA304D" w:rsidRPr="008577CD">
        <w:rPr>
          <w:rFonts w:eastAsia="Arial Unicode MS"/>
        </w:rPr>
        <w:t>ről és a gyámügyi igazgatásról, a17. § alapján</w:t>
      </w:r>
      <w:r w:rsidRPr="008577CD">
        <w:rPr>
          <w:rFonts w:eastAsia="Arial Unicode MS"/>
        </w:rPr>
        <w:t>.</w:t>
      </w:r>
    </w:p>
    <w:p w:rsidR="000C2DE0" w:rsidRPr="008577CD" w:rsidRDefault="000C2DE0" w:rsidP="000C2DE0">
      <w:pPr>
        <w:widowControl w:val="0"/>
        <w:tabs>
          <w:tab w:val="left" w:pos="840"/>
        </w:tabs>
        <w:spacing w:line="360" w:lineRule="auto"/>
        <w:jc w:val="both"/>
        <w:rPr>
          <w:rFonts w:eastAsia="Arial Unicode MS"/>
        </w:rPr>
      </w:pPr>
      <w:r w:rsidRPr="008577CD">
        <w:rPr>
          <w:rFonts w:eastAsia="Arial Unicode MS"/>
        </w:rPr>
        <w:t xml:space="preserve">Ennek értelmében elengedhetetlen feltétele a szolgálat részéről a társintézményekkel való szoros kapcsolattartás a veszélyeztetettség kialakulásának megelőzése, illetve a már kialakult veszélyhelyzet megszüntetése érdekében. Nagyon fontosnak tartjuk a jelzőrendszer megfelelő működését, mivel a segítségnyújtás feltétele az intézményekkel, szakemberekkel történő szoros együttműködés fontos része. </w:t>
      </w:r>
    </w:p>
    <w:p w:rsidR="000C2DE0" w:rsidRPr="008577CD" w:rsidRDefault="000C2DE0" w:rsidP="000C2DE0">
      <w:pPr>
        <w:widowControl w:val="0"/>
        <w:tabs>
          <w:tab w:val="left" w:pos="840"/>
        </w:tabs>
        <w:spacing w:line="360" w:lineRule="auto"/>
        <w:rPr>
          <w:kern w:val="1"/>
        </w:rPr>
      </w:pPr>
      <w:r w:rsidRPr="008577CD">
        <w:rPr>
          <w:kern w:val="1"/>
        </w:rPr>
        <w:lastRenderedPageBreak/>
        <w:t xml:space="preserve">                     </w:t>
      </w:r>
      <w:r w:rsidRPr="008577CD">
        <w:rPr>
          <w:noProof/>
          <w:kern w:val="1"/>
        </w:rPr>
        <w:drawing>
          <wp:inline distT="0" distB="0" distL="0" distR="0">
            <wp:extent cx="4781550" cy="3171825"/>
            <wp:effectExtent l="0" t="0" r="0" b="9525"/>
            <wp:docPr id="4" name="Kép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 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1550" cy="3171825"/>
                    </a:xfrm>
                    <a:prstGeom prst="rect">
                      <a:avLst/>
                    </a:prstGeom>
                    <a:noFill/>
                    <a:ln>
                      <a:noFill/>
                    </a:ln>
                  </pic:spPr>
                </pic:pic>
              </a:graphicData>
            </a:graphic>
          </wp:inline>
        </w:drawing>
      </w:r>
      <w:r w:rsidRPr="008577CD">
        <w:rPr>
          <w:kern w:val="1"/>
        </w:rPr>
        <w:t xml:space="preserve">                                                </w:t>
      </w:r>
    </w:p>
    <w:p w:rsidR="000C2DE0" w:rsidRPr="008577CD" w:rsidRDefault="000C2DE0" w:rsidP="000C2DE0">
      <w:pPr>
        <w:widowControl w:val="0"/>
        <w:tabs>
          <w:tab w:val="left" w:pos="840"/>
        </w:tabs>
        <w:spacing w:line="360" w:lineRule="auto"/>
        <w:jc w:val="both"/>
        <w:rPr>
          <w:rFonts w:eastAsia="Arial Unicode MS"/>
          <w:kern w:val="1"/>
          <w:lang w:val="x-none"/>
        </w:rPr>
      </w:pPr>
    </w:p>
    <w:p w:rsidR="000C2DE0" w:rsidRPr="008577CD" w:rsidRDefault="000C2DE0" w:rsidP="000C2DE0">
      <w:pPr>
        <w:widowControl w:val="0"/>
        <w:tabs>
          <w:tab w:val="left" w:pos="840"/>
        </w:tabs>
        <w:spacing w:line="360" w:lineRule="auto"/>
        <w:jc w:val="both"/>
        <w:rPr>
          <w:rFonts w:eastAsia="Arial Unicode MS"/>
        </w:rPr>
      </w:pPr>
      <w:r w:rsidRPr="008577CD">
        <w:rPr>
          <w:rFonts w:eastAsia="Arial Unicode MS"/>
        </w:rPr>
        <w:t>Munkánk hatékonysága nagymértékben függ a jelzőrendszeri tagok együttműködési készségétől. Együttműködésünk a legtöbb esetben gördülékeny. 2020-ben összesen 290 alkalommal érkezett jelzés szolgálatunkhoz régi és új esetekben egyaránt.</w:t>
      </w:r>
    </w:p>
    <w:p w:rsidR="000C2DE0" w:rsidRPr="008577CD" w:rsidRDefault="000C2DE0" w:rsidP="000C2DE0">
      <w:pPr>
        <w:widowControl w:val="0"/>
        <w:tabs>
          <w:tab w:val="left" w:pos="840"/>
        </w:tabs>
        <w:spacing w:line="360" w:lineRule="auto"/>
        <w:jc w:val="both"/>
        <w:rPr>
          <w:rFonts w:eastAsia="Arial Unicode MS"/>
        </w:rPr>
      </w:pPr>
      <w:r w:rsidRPr="008577CD">
        <w:rPr>
          <w:rFonts w:eastAsia="Arial Unicode MS"/>
        </w:rPr>
        <w:t xml:space="preserve">A fenti adatok alapján látható, hogy legnagyobb arányban az Önkormányzat jegyzője által küldött jelzések találhatok, </w:t>
      </w:r>
      <w:r w:rsidR="00EA304D" w:rsidRPr="008577CD">
        <w:rPr>
          <w:rFonts w:eastAsia="Arial Unicode MS"/>
        </w:rPr>
        <w:t>a</w:t>
      </w:r>
      <w:r w:rsidRPr="008577CD">
        <w:rPr>
          <w:rFonts w:eastAsia="Arial Unicode MS"/>
        </w:rPr>
        <w:t>melyek a lakóingatlanok végrehajtásával kapcsolatosak. Amit szorosan követ a közoktatási intézmények jelzései.</w:t>
      </w:r>
    </w:p>
    <w:p w:rsidR="000C2DE0" w:rsidRPr="008577CD" w:rsidRDefault="000C2DE0" w:rsidP="000C2DE0">
      <w:pPr>
        <w:widowControl w:val="0"/>
        <w:tabs>
          <w:tab w:val="left" w:pos="840"/>
        </w:tabs>
        <w:spacing w:line="360" w:lineRule="auto"/>
        <w:jc w:val="both"/>
        <w:rPr>
          <w:rFonts w:eastAsia="Arial Unicode MS"/>
        </w:rPr>
      </w:pPr>
      <w:r w:rsidRPr="008577CD">
        <w:rPr>
          <w:rFonts w:eastAsia="Arial Unicode MS"/>
        </w:rPr>
        <w:t xml:space="preserve">A jelzőrendszeri tagokkal való együttműködés eredményeként 2020-ban 7 alkalommal valósult meg szakmaközi megbeszélés. </w:t>
      </w:r>
    </w:p>
    <w:p w:rsidR="000C2DE0" w:rsidRPr="008577CD" w:rsidRDefault="000C2DE0" w:rsidP="000C2DE0">
      <w:pPr>
        <w:widowControl w:val="0"/>
        <w:tabs>
          <w:tab w:val="left" w:pos="840"/>
        </w:tabs>
        <w:spacing w:line="360" w:lineRule="auto"/>
        <w:jc w:val="both"/>
        <w:rPr>
          <w:rFonts w:eastAsia="Arial Unicode MS"/>
        </w:rPr>
      </w:pPr>
      <w:r w:rsidRPr="008577CD">
        <w:rPr>
          <w:rFonts w:eastAsia="Arial Unicode MS"/>
        </w:rPr>
        <w:t xml:space="preserve">Ezeken a város gyermekekre és családokra vonatkozó helyzetét, problémáikat beszéltük meg, egyeztettük és kerestünk megoldásokat. </w:t>
      </w:r>
    </w:p>
    <w:p w:rsidR="000C2DE0" w:rsidRPr="008577CD" w:rsidRDefault="000C2DE0" w:rsidP="000C2DE0">
      <w:pPr>
        <w:widowControl w:val="0"/>
        <w:tabs>
          <w:tab w:val="left" w:pos="840"/>
        </w:tabs>
        <w:spacing w:line="360" w:lineRule="auto"/>
        <w:jc w:val="both"/>
        <w:rPr>
          <w:rFonts w:eastAsia="Arial Unicode MS"/>
        </w:rPr>
      </w:pPr>
      <w:r w:rsidRPr="008577CD">
        <w:rPr>
          <w:rFonts w:eastAsia="Arial Unicode MS"/>
        </w:rPr>
        <w:t>Tapasztalatok a mai napig azt mutatják, hogy annak ellenére, hogy rendszeresek a jelzőrendszeri megbeszélések, továbbá kötelező jelleggel meg van tartva az éves tanácskozás, óriási tájékozatlanság és tudatlanság van a jelzőrendszeri tagok körében munkákkal kapcsolatosan.</w:t>
      </w:r>
    </w:p>
    <w:p w:rsidR="000C2DE0" w:rsidRPr="008577CD" w:rsidRDefault="000C2DE0" w:rsidP="000C2DE0">
      <w:pPr>
        <w:widowControl w:val="0"/>
        <w:tabs>
          <w:tab w:val="left" w:pos="840"/>
        </w:tabs>
        <w:spacing w:line="360" w:lineRule="auto"/>
        <w:jc w:val="both"/>
        <w:rPr>
          <w:rFonts w:eastAsia="Arial Unicode MS"/>
        </w:rPr>
      </w:pPr>
      <w:r w:rsidRPr="008577CD">
        <w:rPr>
          <w:rFonts w:eastAsia="Arial Unicode MS"/>
        </w:rPr>
        <w:t>Jelzési kötelezettsége mindenkinek van, aki kiskorú gyermek kapcsán veszélyeztetést észlel. Tapasztalataink azt mutatják, hogy e téren pozitív változás történt a lakosság körében</w:t>
      </w:r>
      <w:r w:rsidR="00EA304D" w:rsidRPr="008577CD">
        <w:rPr>
          <w:rFonts w:eastAsia="Arial Unicode MS"/>
        </w:rPr>
        <w:t>,</w:t>
      </w:r>
      <w:r w:rsidRPr="008577CD">
        <w:rPr>
          <w:rFonts w:eastAsia="Arial Unicode MS"/>
        </w:rPr>
        <w:t xml:space="preserve"> a szemlélet változik és már nem csak intézmények jelzik a problémás eseteket szolgálatunknak, hanem szomszéd, postás, barát, vagy ismerős.</w:t>
      </w:r>
    </w:p>
    <w:p w:rsidR="000C2DE0" w:rsidRPr="008577CD" w:rsidRDefault="000C2DE0" w:rsidP="000C2DE0">
      <w:pPr>
        <w:widowControl w:val="0"/>
        <w:tabs>
          <w:tab w:val="left" w:pos="840"/>
        </w:tabs>
        <w:spacing w:line="360" w:lineRule="auto"/>
        <w:jc w:val="both"/>
        <w:rPr>
          <w:rFonts w:eastAsia="Arial Unicode MS"/>
          <w:kern w:val="1"/>
          <w:lang w:val="x-none"/>
        </w:rPr>
      </w:pPr>
    </w:p>
    <w:p w:rsidR="000C2DE0" w:rsidRPr="008577CD" w:rsidRDefault="000C2DE0" w:rsidP="000C2DE0">
      <w:pPr>
        <w:widowControl w:val="0"/>
        <w:tabs>
          <w:tab w:val="left" w:pos="840"/>
        </w:tabs>
        <w:spacing w:line="360" w:lineRule="auto"/>
        <w:jc w:val="both"/>
        <w:rPr>
          <w:rFonts w:eastAsia="Arial Unicode MS"/>
          <w:kern w:val="1"/>
          <w:lang w:val="x-none"/>
        </w:rPr>
      </w:pPr>
    </w:p>
    <w:p w:rsidR="000C2DE0" w:rsidRPr="008577CD" w:rsidRDefault="000C2DE0" w:rsidP="000C2DE0">
      <w:pPr>
        <w:jc w:val="both"/>
        <w:rPr>
          <w:i/>
          <w:u w:val="single"/>
        </w:rPr>
      </w:pPr>
      <w:r w:rsidRPr="008577CD">
        <w:rPr>
          <w:i/>
          <w:u w:val="single"/>
        </w:rPr>
        <w:lastRenderedPageBreak/>
        <w:t>A gyermekek átmeneti gondozásának biztosítása:</w:t>
      </w:r>
    </w:p>
    <w:p w:rsidR="00EA304D" w:rsidRPr="008577CD" w:rsidRDefault="00EA304D" w:rsidP="000C2DE0">
      <w:pPr>
        <w:jc w:val="both"/>
        <w:rPr>
          <w:i/>
          <w:u w:val="single"/>
        </w:rPr>
      </w:pPr>
    </w:p>
    <w:p w:rsidR="000C2DE0" w:rsidRPr="008577CD" w:rsidRDefault="000C2DE0" w:rsidP="000C2DE0">
      <w:pPr>
        <w:widowControl w:val="0"/>
        <w:tabs>
          <w:tab w:val="left" w:pos="840"/>
        </w:tabs>
        <w:spacing w:line="360" w:lineRule="auto"/>
        <w:jc w:val="both"/>
        <w:rPr>
          <w:rFonts w:eastAsia="Arial Unicode MS"/>
        </w:rPr>
      </w:pPr>
      <w:r w:rsidRPr="008577CD">
        <w:rPr>
          <w:rFonts w:eastAsia="Arial Unicode MS"/>
        </w:rPr>
        <w:t xml:space="preserve">A 2020-as évben </w:t>
      </w:r>
      <w:r w:rsidRPr="008577CD">
        <w:rPr>
          <w:rFonts w:eastAsia="Arial Unicode MS"/>
          <w:b/>
        </w:rPr>
        <w:t>1561</w:t>
      </w:r>
      <w:r w:rsidRPr="008577CD">
        <w:rPr>
          <w:rFonts w:eastAsia="Arial Unicode MS"/>
        </w:rPr>
        <w:t xml:space="preserve"> alaklommal végeztünk hatósági intézkedéshez kapcsolódó tevékenységet. A tevékenységek közül továbbra is kiemelten jelenik meg az eset</w:t>
      </w:r>
      <w:r w:rsidR="00EA304D" w:rsidRPr="008577CD">
        <w:rPr>
          <w:rFonts w:eastAsia="Arial Unicode MS"/>
        </w:rPr>
        <w:t>konzultáció, az esetmegbeszélés és</w:t>
      </w:r>
      <w:r w:rsidRPr="008577CD">
        <w:rPr>
          <w:rFonts w:eastAsia="Arial Unicode MS"/>
        </w:rPr>
        <w:t xml:space="preserve"> a családlátogatás. A kialakult járványügyi veszélyhelyzet miatt az esetkonferenciák szervezése és lebonyolítása nehézkessé vált, ezek száma jelentősen csökkent, míg a konzultációk száma nőtt.</w:t>
      </w:r>
    </w:p>
    <w:p w:rsidR="000C2DE0" w:rsidRPr="008577CD" w:rsidRDefault="000C2DE0" w:rsidP="000C2DE0">
      <w:pPr>
        <w:spacing w:line="360" w:lineRule="auto"/>
        <w:jc w:val="both"/>
      </w:pPr>
    </w:p>
    <w:p w:rsidR="000C2DE0" w:rsidRPr="008577CD" w:rsidRDefault="000C2DE0" w:rsidP="000C2DE0">
      <w:pPr>
        <w:spacing w:line="360" w:lineRule="auto"/>
        <w:jc w:val="both"/>
      </w:pPr>
      <w:r w:rsidRPr="008577CD">
        <w:rPr>
          <w:noProof/>
        </w:rPr>
        <w:drawing>
          <wp:inline distT="0" distB="0" distL="0" distR="0" wp14:anchorId="1BB65133" wp14:editId="3C55C17B">
            <wp:extent cx="5724525" cy="3305175"/>
            <wp:effectExtent l="0" t="0" r="9525" b="9525"/>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24525" cy="3305175"/>
                    </a:xfrm>
                    <a:prstGeom prst="rect">
                      <a:avLst/>
                    </a:prstGeom>
                    <a:noFill/>
                    <a:ln>
                      <a:noFill/>
                    </a:ln>
                  </pic:spPr>
                </pic:pic>
              </a:graphicData>
            </a:graphic>
          </wp:inline>
        </w:drawing>
      </w:r>
    </w:p>
    <w:p w:rsidR="000C2DE0" w:rsidRPr="008577CD" w:rsidRDefault="000C2DE0" w:rsidP="000C2DE0">
      <w:pPr>
        <w:spacing w:line="360" w:lineRule="auto"/>
        <w:jc w:val="both"/>
      </w:pPr>
    </w:p>
    <w:p w:rsidR="000C2DE0" w:rsidRPr="008577CD" w:rsidRDefault="000C2DE0" w:rsidP="000C2DE0">
      <w:pPr>
        <w:spacing w:line="360" w:lineRule="auto"/>
        <w:jc w:val="both"/>
        <w:rPr>
          <w:rFonts w:eastAsia="Arial Unicode MS"/>
        </w:rPr>
      </w:pPr>
      <w:r w:rsidRPr="008577CD">
        <w:rPr>
          <w:rFonts w:eastAsia="Arial Unicode MS"/>
        </w:rPr>
        <w:t xml:space="preserve">Az összes hatósági tevékenységhez tartozó: védelembe vétel, nevelésbe vétel, ideiglenes hatályú elhelyezés, családba fogadás, utógondozás, időszakos kapcsolattartás, felügyelt kapcsolattatások, szabálysértések, helyzetértékelések, felülvizsgálatok, javaslatok elkészítése. </w:t>
      </w:r>
    </w:p>
    <w:p w:rsidR="000C2DE0" w:rsidRPr="008577CD" w:rsidRDefault="000C2DE0" w:rsidP="000C2DE0">
      <w:pPr>
        <w:spacing w:line="360" w:lineRule="auto"/>
        <w:jc w:val="both"/>
        <w:rPr>
          <w:rFonts w:eastAsia="Arial Unicode MS"/>
        </w:rPr>
      </w:pPr>
      <w:r w:rsidRPr="008577CD">
        <w:rPr>
          <w:rFonts w:eastAsia="Arial Unicode MS"/>
        </w:rPr>
        <w:t>Szakmai tevékenységek száma: 37</w:t>
      </w:r>
    </w:p>
    <w:p w:rsidR="000C2DE0" w:rsidRPr="008577CD" w:rsidRDefault="000C2DE0" w:rsidP="000C2DE0">
      <w:pPr>
        <w:spacing w:line="360" w:lineRule="auto"/>
        <w:jc w:val="center"/>
      </w:pPr>
      <w:r w:rsidRPr="008577CD">
        <w:rPr>
          <w:noProof/>
        </w:rPr>
        <w:lastRenderedPageBreak/>
        <w:drawing>
          <wp:inline distT="0" distB="0" distL="0" distR="0" wp14:anchorId="40EC6F1D" wp14:editId="496F86CC">
            <wp:extent cx="4638675" cy="2809875"/>
            <wp:effectExtent l="0" t="0" r="9525" b="9525"/>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38675" cy="2809875"/>
                    </a:xfrm>
                    <a:prstGeom prst="rect">
                      <a:avLst/>
                    </a:prstGeom>
                    <a:noFill/>
                    <a:ln>
                      <a:noFill/>
                    </a:ln>
                  </pic:spPr>
                </pic:pic>
              </a:graphicData>
            </a:graphic>
          </wp:inline>
        </w:drawing>
      </w:r>
    </w:p>
    <w:p w:rsidR="000C2DE0" w:rsidRPr="008577CD" w:rsidRDefault="000C2DE0" w:rsidP="000C2DE0">
      <w:pPr>
        <w:spacing w:line="360" w:lineRule="auto"/>
        <w:jc w:val="both"/>
      </w:pPr>
    </w:p>
    <w:p w:rsidR="000C2DE0" w:rsidRPr="008577CD" w:rsidRDefault="000C2DE0" w:rsidP="000C2DE0">
      <w:pPr>
        <w:spacing w:line="360" w:lineRule="auto"/>
        <w:jc w:val="both"/>
        <w:rPr>
          <w:rFonts w:eastAsia="Arial Unicode MS"/>
        </w:rPr>
      </w:pPr>
      <w:r w:rsidRPr="008577CD">
        <w:rPr>
          <w:rFonts w:eastAsia="Arial Unicode MS"/>
        </w:rPr>
        <w:t>A 2020-es évben összesen 83 esetben tettünk javaslatot hatósági intézkedésr</w:t>
      </w:r>
      <w:r w:rsidR="00EA304D" w:rsidRPr="008577CD">
        <w:rPr>
          <w:rFonts w:eastAsia="Arial Unicode MS"/>
        </w:rPr>
        <w:t xml:space="preserve">e, illetve annak mellőzésére, </w:t>
      </w:r>
      <w:r w:rsidRPr="008577CD">
        <w:rPr>
          <w:rFonts w:eastAsia="Arial Unicode MS"/>
        </w:rPr>
        <w:t xml:space="preserve">58 esetben védelembe vételi hatósági intézkedési folyamat jelenik meg, ebből 25 ügyben javasoltuk a védelembe vételt, míg 33 esetben ennek mellőzését. Ezt követi a nevelésbe vétel 13 esettel, majd a családba fogadás, ideiglenes hatályú elhelyezés, és megelőző pártfogás elrendelésére. A 2020-as évben a gyermek gondozási helyének megváltoztatására, a gyermek után járó családi pótlék természetbeni formában történő nyújtására, valamint a harmadik személynél történő elhelyezés kezdeményezésére nem tettünk javaslatot. </w:t>
      </w:r>
    </w:p>
    <w:p w:rsidR="000C2DE0" w:rsidRPr="008577CD" w:rsidRDefault="000C2DE0" w:rsidP="000C2DE0">
      <w:pPr>
        <w:spacing w:line="360" w:lineRule="auto"/>
        <w:jc w:val="both"/>
        <w:rPr>
          <w:rFonts w:eastAsia="Arial Unicode MS"/>
        </w:rPr>
      </w:pPr>
      <w:r w:rsidRPr="008577CD">
        <w:rPr>
          <w:rFonts w:eastAsia="Arial Unicode MS"/>
        </w:rPr>
        <w:t xml:space="preserve">A hatósági intézkedésre tett javaslatok száma a tavalyi évhez képest nem változott. </w:t>
      </w:r>
    </w:p>
    <w:p w:rsidR="000C2DE0" w:rsidRPr="008577CD" w:rsidRDefault="000C2DE0" w:rsidP="000C2DE0">
      <w:pPr>
        <w:spacing w:line="360" w:lineRule="auto"/>
        <w:jc w:val="both"/>
        <w:rPr>
          <w:rFonts w:eastAsia="Arial Unicode MS"/>
        </w:rPr>
      </w:pPr>
      <w:r w:rsidRPr="008577CD">
        <w:rPr>
          <w:rFonts w:eastAsia="Arial Unicode MS"/>
        </w:rPr>
        <w:t>A hatósági intézkedéshez kapcsolódó esetmenedzseri tevékenységben érintett kiskorúak száma összesen 131. A legtöbb Dunakeszin volt, 59 esetben.</w:t>
      </w:r>
    </w:p>
    <w:p w:rsidR="000C2DE0" w:rsidRPr="008577CD" w:rsidRDefault="000C2DE0" w:rsidP="000C2DE0">
      <w:pPr>
        <w:spacing w:line="360" w:lineRule="auto"/>
        <w:jc w:val="both"/>
      </w:pPr>
    </w:p>
    <w:p w:rsidR="000C2DE0" w:rsidRPr="008577CD" w:rsidRDefault="000C2DE0" w:rsidP="000C2DE0">
      <w:pPr>
        <w:spacing w:line="360" w:lineRule="auto"/>
        <w:jc w:val="both"/>
      </w:pPr>
      <w:r w:rsidRPr="008577CD">
        <w:rPr>
          <w:noProof/>
        </w:rPr>
        <w:drawing>
          <wp:anchor distT="0" distB="0" distL="114300" distR="114300" simplePos="0" relativeHeight="251659264" behindDoc="0" locked="0" layoutInCell="1" allowOverlap="1" wp14:anchorId="56932317" wp14:editId="65B6012B">
            <wp:simplePos x="0" y="0"/>
            <wp:positionH relativeFrom="column">
              <wp:posOffset>598170</wp:posOffset>
            </wp:positionH>
            <wp:positionV relativeFrom="paragraph">
              <wp:posOffset>13335</wp:posOffset>
            </wp:positionV>
            <wp:extent cx="4688840" cy="2792730"/>
            <wp:effectExtent l="0" t="0" r="0" b="7620"/>
            <wp:wrapSquare wrapText="bothSides"/>
            <wp:docPr id="6" name="Ké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8840" cy="27927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C2DE0" w:rsidRPr="008577CD" w:rsidRDefault="000C2DE0" w:rsidP="000C2DE0">
      <w:pPr>
        <w:spacing w:line="360" w:lineRule="auto"/>
        <w:jc w:val="both"/>
      </w:pPr>
    </w:p>
    <w:p w:rsidR="000C2DE0" w:rsidRPr="008577CD" w:rsidRDefault="000C2DE0" w:rsidP="000C2DE0">
      <w:pPr>
        <w:spacing w:line="360" w:lineRule="auto"/>
        <w:jc w:val="both"/>
      </w:pPr>
    </w:p>
    <w:p w:rsidR="000C2DE0" w:rsidRPr="008577CD" w:rsidRDefault="000C2DE0" w:rsidP="000C2DE0">
      <w:pPr>
        <w:spacing w:line="360" w:lineRule="auto"/>
        <w:jc w:val="both"/>
      </w:pPr>
    </w:p>
    <w:p w:rsidR="000C2DE0" w:rsidRPr="008577CD" w:rsidRDefault="000C2DE0" w:rsidP="000C2DE0">
      <w:pPr>
        <w:spacing w:line="360" w:lineRule="auto"/>
        <w:jc w:val="both"/>
      </w:pPr>
    </w:p>
    <w:p w:rsidR="000C2DE0" w:rsidRPr="008577CD" w:rsidRDefault="000C2DE0" w:rsidP="000C2DE0">
      <w:pPr>
        <w:spacing w:line="360" w:lineRule="auto"/>
        <w:jc w:val="both"/>
      </w:pPr>
    </w:p>
    <w:p w:rsidR="000C2DE0" w:rsidRPr="008577CD" w:rsidRDefault="000C2DE0" w:rsidP="000C2DE0">
      <w:pPr>
        <w:spacing w:line="360" w:lineRule="auto"/>
        <w:jc w:val="both"/>
      </w:pPr>
    </w:p>
    <w:p w:rsidR="000C2DE0" w:rsidRPr="008577CD" w:rsidRDefault="000C2DE0" w:rsidP="000C2DE0">
      <w:pPr>
        <w:spacing w:line="360" w:lineRule="auto"/>
        <w:jc w:val="both"/>
      </w:pPr>
    </w:p>
    <w:p w:rsidR="000C2DE0" w:rsidRPr="008577CD" w:rsidRDefault="000C2DE0" w:rsidP="000C2DE0">
      <w:pPr>
        <w:spacing w:line="360" w:lineRule="auto"/>
        <w:jc w:val="both"/>
      </w:pPr>
    </w:p>
    <w:p w:rsidR="000C2DE0" w:rsidRPr="008577CD" w:rsidRDefault="000C2DE0" w:rsidP="000C2DE0">
      <w:pPr>
        <w:spacing w:line="360" w:lineRule="auto"/>
        <w:jc w:val="both"/>
      </w:pPr>
    </w:p>
    <w:p w:rsidR="000C2DE0" w:rsidRPr="008577CD" w:rsidRDefault="000C2DE0" w:rsidP="000C2DE0">
      <w:pPr>
        <w:spacing w:line="360" w:lineRule="auto"/>
        <w:jc w:val="both"/>
      </w:pPr>
    </w:p>
    <w:p w:rsidR="000C2DE0" w:rsidRPr="008577CD" w:rsidRDefault="000C2DE0" w:rsidP="000C2DE0">
      <w:pPr>
        <w:spacing w:line="360" w:lineRule="auto"/>
        <w:jc w:val="both"/>
        <w:rPr>
          <w:rFonts w:eastAsia="Arial Unicode MS"/>
        </w:rPr>
      </w:pPr>
      <w:r w:rsidRPr="008577CD">
        <w:rPr>
          <w:rFonts w:eastAsia="Arial Unicode MS"/>
        </w:rPr>
        <w:lastRenderedPageBreak/>
        <w:t xml:space="preserve">A hatósági intézkedéshez kapcsolódó esetmenedzseri tevékenységben érintett kiskorúak száma 59 fő volt Dunakeszi településen, </w:t>
      </w:r>
      <w:r w:rsidR="00EA304D" w:rsidRPr="008577CD">
        <w:rPr>
          <w:rFonts w:eastAsia="Arial Unicode MS"/>
        </w:rPr>
        <w:t>a</w:t>
      </w:r>
      <w:r w:rsidRPr="008577CD">
        <w:rPr>
          <w:rFonts w:eastAsia="Arial Unicode MS"/>
        </w:rPr>
        <w:t>melyből a nevelésbe vett gondozottak száma volt a legmagasabb 28 fővel, ezt követi a védelembe vett gyermekek száma 26 fővel. Az ideiglenes hatállyal elhelyezett gyermekek száma 5 fő volt, míg az utógondozás és szakellátásból kikerült gyermeké nulla.</w:t>
      </w:r>
    </w:p>
    <w:p w:rsidR="000C2DE0" w:rsidRPr="008577CD" w:rsidRDefault="000C2DE0" w:rsidP="000C2DE0">
      <w:pPr>
        <w:spacing w:line="360" w:lineRule="auto"/>
        <w:jc w:val="both"/>
        <w:rPr>
          <w:rFonts w:eastAsia="Arial Unicode MS"/>
        </w:rPr>
      </w:pPr>
      <w:r w:rsidRPr="008577CD">
        <w:rPr>
          <w:rFonts w:eastAsia="Arial Unicode MS"/>
        </w:rPr>
        <w:t>Dunakeszi a családok átmeneti otthona szolgáltatást a Szociális és Rehabilitációs Alapítvánnyal (továbbiakban: SZÉRA) kötött feladat-ellátási szerződés útján biztosítja.</w:t>
      </w:r>
    </w:p>
    <w:p w:rsidR="000C2DE0" w:rsidRPr="008577CD" w:rsidRDefault="000C2DE0" w:rsidP="000C2DE0">
      <w:pPr>
        <w:spacing w:line="360" w:lineRule="auto"/>
        <w:jc w:val="both"/>
      </w:pPr>
    </w:p>
    <w:p w:rsidR="000C2DE0" w:rsidRPr="008577CD" w:rsidRDefault="000C2DE0" w:rsidP="000C2DE0">
      <w:pPr>
        <w:spacing w:line="360" w:lineRule="auto"/>
        <w:jc w:val="both"/>
        <w:rPr>
          <w:i/>
          <w:u w:val="single"/>
        </w:rPr>
      </w:pPr>
      <w:r w:rsidRPr="008577CD">
        <w:rPr>
          <w:i/>
          <w:u w:val="single"/>
        </w:rPr>
        <w:t xml:space="preserve">Válsághelyzetben lévő várandós anyák gondozása: </w:t>
      </w:r>
    </w:p>
    <w:p w:rsidR="000C2DE0" w:rsidRPr="008577CD" w:rsidRDefault="000C2DE0" w:rsidP="000C2DE0">
      <w:pPr>
        <w:spacing w:line="360" w:lineRule="auto"/>
        <w:jc w:val="both"/>
        <w:rPr>
          <w:rFonts w:eastAsia="Arial Unicode MS"/>
        </w:rPr>
      </w:pPr>
      <w:r w:rsidRPr="008577CD">
        <w:rPr>
          <w:rFonts w:eastAsia="Arial Unicode MS"/>
        </w:rPr>
        <w:t>A területi védőnői jelzőrendszeri beszámoló alapján 2020-ban 4 fő kiskorú várandós anyát, 7 fő szociálisan fokozott gondoskodást igénylő várandós anyát vettek nyilvántartásba. A válsághelyzetben lévő várandós anyákat segítjük a támogatásokhoz, ellátásokhoz való hozzájutásban, szükség esetén pedig a családok átmeneti otthonában lévő elhelyezésben.</w:t>
      </w:r>
    </w:p>
    <w:p w:rsidR="000C2DE0" w:rsidRPr="008577CD" w:rsidRDefault="000C2DE0" w:rsidP="000C2DE0">
      <w:pPr>
        <w:spacing w:line="360" w:lineRule="auto"/>
        <w:jc w:val="both"/>
      </w:pPr>
      <w:r w:rsidRPr="008577CD">
        <w:t xml:space="preserve"> </w:t>
      </w:r>
    </w:p>
    <w:p w:rsidR="000C2DE0" w:rsidRPr="008577CD" w:rsidRDefault="000C2DE0" w:rsidP="000C2DE0">
      <w:pPr>
        <w:spacing w:line="360" w:lineRule="auto"/>
        <w:jc w:val="both"/>
        <w:rPr>
          <w:i/>
          <w:u w:val="single"/>
        </w:rPr>
      </w:pPr>
      <w:r w:rsidRPr="008577CD">
        <w:rPr>
          <w:i/>
          <w:u w:val="single"/>
        </w:rPr>
        <w:t>Családból kiemelt gyermekek szüleinek gondozása:</w:t>
      </w:r>
    </w:p>
    <w:p w:rsidR="000C2DE0" w:rsidRPr="008577CD" w:rsidRDefault="000C2DE0" w:rsidP="000C2DE0">
      <w:pPr>
        <w:spacing w:line="360" w:lineRule="auto"/>
        <w:jc w:val="both"/>
      </w:pPr>
      <w:r w:rsidRPr="008577CD">
        <w:t>A családból kiemelt gyermekek szüleinek segítünk a kiemelést szükségessé tevő okok megszüntetésében (támogatási lehetőségek felkutatása, lakhatási, anyagi problémák megszüntetése stb.). Véleményünk szerint a gyermekeknek a saját családban történő nevelés a legjobb, így ha az okok megszüntethetők, akkor elő kell segítenünk, hogy a gyermek mielőbb hazakerüljön.</w:t>
      </w:r>
    </w:p>
    <w:p w:rsidR="000C2DE0" w:rsidRPr="008577CD" w:rsidRDefault="000C2DE0" w:rsidP="000C2DE0">
      <w:pPr>
        <w:spacing w:line="360" w:lineRule="auto"/>
        <w:jc w:val="both"/>
      </w:pPr>
    </w:p>
    <w:p w:rsidR="000C2DE0" w:rsidRPr="008577CD" w:rsidRDefault="000C2DE0" w:rsidP="000C2DE0">
      <w:pPr>
        <w:spacing w:line="360" w:lineRule="auto"/>
        <w:jc w:val="both"/>
        <w:rPr>
          <w:i/>
          <w:u w:val="single"/>
        </w:rPr>
      </w:pPr>
      <w:r w:rsidRPr="008577CD">
        <w:rPr>
          <w:i/>
          <w:u w:val="single"/>
        </w:rPr>
        <w:t>Bűnmegelőzési program:</w:t>
      </w:r>
    </w:p>
    <w:p w:rsidR="000C2DE0" w:rsidRPr="008577CD" w:rsidRDefault="001B6E0C" w:rsidP="000C2DE0">
      <w:pPr>
        <w:spacing w:line="360" w:lineRule="auto"/>
        <w:jc w:val="both"/>
        <w:rPr>
          <w:rFonts w:eastAsia="Arial Unicode MS"/>
        </w:rPr>
      </w:pPr>
      <w:r w:rsidRPr="008577CD">
        <w:rPr>
          <w:rFonts w:eastAsia="Arial Unicode MS"/>
        </w:rPr>
        <w:t>2020-ban a szolgálatnak</w:t>
      </w:r>
      <w:r w:rsidR="000C2DE0" w:rsidRPr="008577CD">
        <w:rPr>
          <w:rFonts w:eastAsia="Arial Unicode MS"/>
        </w:rPr>
        <w:t xml:space="preserve"> külön bűnmegelőzési programja nem volt. A 2018-2019-es nagy bűnmegelőzési programunkon tanultakat és a program során gyűjtött tapasztalatokat beépítettük a „hétköznapi munkánkba. A bűnmegelőzés, főleg a kiber-biztonság és a számítástechnikai világ veszélyei beépültek a családsegítők intézményekben, civil szervezeteknél tartott előadásaiba és az óvodai és iskolai szociális segítők óvodai és iskolai diákoknak, szülőknek és pedagógusoknak tartott felvilágosító előadásaiba. Minden évben meghívjuk a Dunakeszi Rendőrkapitányság munkatársát a jelzőrendszerei tanácskozások előadói közé, illetve a szünidei nyári tábor előadóinak is.</w:t>
      </w:r>
    </w:p>
    <w:p w:rsidR="000C2DE0" w:rsidRPr="008577CD" w:rsidRDefault="000C2DE0" w:rsidP="000C2DE0">
      <w:pPr>
        <w:spacing w:line="360" w:lineRule="auto"/>
        <w:jc w:val="both"/>
      </w:pPr>
    </w:p>
    <w:p w:rsidR="000C2DE0" w:rsidRPr="008577CD" w:rsidRDefault="000C2DE0" w:rsidP="000C2DE0">
      <w:pPr>
        <w:spacing w:line="360" w:lineRule="auto"/>
        <w:jc w:val="both"/>
      </w:pPr>
    </w:p>
    <w:p w:rsidR="000C2DE0" w:rsidRPr="008577CD" w:rsidRDefault="000C2DE0" w:rsidP="000C2DE0">
      <w:pPr>
        <w:spacing w:line="360" w:lineRule="auto"/>
        <w:jc w:val="both"/>
      </w:pPr>
    </w:p>
    <w:p w:rsidR="000C2DE0" w:rsidRPr="008577CD" w:rsidRDefault="000C2DE0" w:rsidP="00EF1E3D">
      <w:pPr>
        <w:pStyle w:val="Listaszerbekezds"/>
        <w:ind w:left="360"/>
        <w:jc w:val="center"/>
        <w:rPr>
          <w:b/>
        </w:rPr>
      </w:pPr>
      <w:r w:rsidRPr="008577CD">
        <w:rPr>
          <w:b/>
        </w:rPr>
        <w:lastRenderedPageBreak/>
        <w:t>4. A gyermekek napközbeni ellátása,</w:t>
      </w:r>
      <w:r w:rsidR="001B6E0C" w:rsidRPr="008577CD">
        <w:rPr>
          <w:b/>
        </w:rPr>
        <w:t xml:space="preserve"> ezen ellátások igénybevétele és</w:t>
      </w:r>
      <w:r w:rsidRPr="008577CD">
        <w:rPr>
          <w:b/>
        </w:rPr>
        <w:t xml:space="preserve"> az ezzel összefüggő tapasztalatok</w:t>
      </w:r>
    </w:p>
    <w:p w:rsidR="000C2DE0" w:rsidRPr="008577CD" w:rsidRDefault="000C2DE0" w:rsidP="000C2DE0">
      <w:pPr>
        <w:pBdr>
          <w:top w:val="nil"/>
          <w:left w:val="nil"/>
          <w:bottom w:val="nil"/>
          <w:right w:val="nil"/>
          <w:between w:val="nil"/>
        </w:pBdr>
        <w:jc w:val="center"/>
        <w:rPr>
          <w:b/>
        </w:rPr>
      </w:pPr>
    </w:p>
    <w:p w:rsidR="000C2DE0" w:rsidRPr="008577CD" w:rsidRDefault="000C2DE0" w:rsidP="000C2DE0">
      <w:pPr>
        <w:spacing w:line="360" w:lineRule="auto"/>
        <w:jc w:val="both"/>
        <w:rPr>
          <w:rFonts w:eastAsia="Arial Unicode MS"/>
        </w:rPr>
      </w:pPr>
      <w:r w:rsidRPr="008577CD">
        <w:rPr>
          <w:rFonts w:eastAsia="Arial Unicode MS"/>
        </w:rPr>
        <w:t xml:space="preserve">Dunakeszi Város Önkormányzatának fenntartásában, a Dunakeszi Óvodai és Humán Szolgáltató Központ és Könyvtár intézményegységeként 4 bölcsőde működik. A bölcsődék működési engedélyében meghatározottak szerint a Százszorszép Bölcsődében 42 fő, a Csillagszem Bölcsődében 112 fő, a Kincsem Bölcsődében 56 fő és a 2019 szeptember 1-jén megnyílt Napsugár Bölcsődében 56 fő számára (összesen 266 fő) van férőhely. </w:t>
      </w:r>
    </w:p>
    <w:p w:rsidR="000C2DE0" w:rsidRPr="008577CD" w:rsidRDefault="000C2DE0" w:rsidP="000C2DE0">
      <w:pPr>
        <w:spacing w:line="360" w:lineRule="auto"/>
        <w:jc w:val="both"/>
        <w:rPr>
          <w:rFonts w:eastAsia="Arial Unicode MS"/>
        </w:rPr>
      </w:pPr>
      <w:r w:rsidRPr="008577CD">
        <w:rPr>
          <w:rFonts w:eastAsia="Arial Unicode MS"/>
        </w:rPr>
        <w:t>A jelenlegi törvényi szabályozás alapján a bölcsődei csoportokba 12 fő gyermek vehető fel. Abba a csoportba, ahol minden gyermek betöltötte a 2. életévét, oda maximum 14 főt lehet felvenni. Az olyan csoportokba, ahova 1 fő sajátos nevelési igényű gyermek is jár maximum 11 fő vehető fel, 2 sajátos nevelési igényű gyermek esetén maximum 10, 3-6 sajátos nevelési igényű gyermek esetén maximum 6 gyermek vehető fel az adott csoportba.</w:t>
      </w:r>
    </w:p>
    <w:p w:rsidR="000C2DE0" w:rsidRPr="008577CD" w:rsidRDefault="000C2DE0" w:rsidP="000C2DE0">
      <w:pPr>
        <w:spacing w:line="360" w:lineRule="auto"/>
        <w:jc w:val="both"/>
        <w:rPr>
          <w:rFonts w:eastAsia="Arial Unicode MS"/>
        </w:rPr>
      </w:pPr>
      <w:r w:rsidRPr="008577CD">
        <w:rPr>
          <w:rFonts w:eastAsia="Arial Unicode MS"/>
        </w:rPr>
        <w:t>A 2019/2020-as nevelési évben a Csilla</w:t>
      </w:r>
      <w:r w:rsidR="001B6E0C" w:rsidRPr="008577CD">
        <w:rPr>
          <w:rFonts w:eastAsia="Arial Unicode MS"/>
        </w:rPr>
        <w:t xml:space="preserve">gszem Bölcsődében 2, a Kincsem </w:t>
      </w:r>
      <w:r w:rsidRPr="008577CD">
        <w:rPr>
          <w:rFonts w:eastAsia="Arial Unicode MS"/>
        </w:rPr>
        <w:t>Bölcsődében és a Napsugár Bölcsődében 1 olyan csoportot indítottunk, ahova 2 év alatti gyermeket is felvettünk. A Százszorszép Bölcsődébe csak 2 év feletti gyermekeket vettünk fel. A többi csoportban 14 kisgyermeknek tudtunk helyet biztosítani, mivel minden gyermek betöltötte ezekben 2. életévét. Az életkori megszorítások miatt a 266 maximális férőhelyre 258 gyermeket volt lehetőségünk fogadni.</w:t>
      </w:r>
    </w:p>
    <w:p w:rsidR="000C2DE0" w:rsidRPr="008577CD" w:rsidRDefault="000C2DE0" w:rsidP="000C2DE0">
      <w:pPr>
        <w:pBdr>
          <w:top w:val="nil"/>
          <w:left w:val="nil"/>
          <w:bottom w:val="nil"/>
          <w:right w:val="nil"/>
          <w:between w:val="nil"/>
        </w:pBdr>
        <w:suppressAutoHyphens/>
        <w:spacing w:line="360" w:lineRule="auto"/>
        <w:jc w:val="both"/>
        <w:rPr>
          <w:lang w:eastAsia="ar-SA"/>
        </w:rPr>
      </w:pPr>
    </w:p>
    <w:p w:rsidR="000C2DE0" w:rsidRPr="008577CD" w:rsidRDefault="000C2DE0" w:rsidP="000C2DE0">
      <w:pPr>
        <w:pBdr>
          <w:top w:val="nil"/>
          <w:left w:val="nil"/>
          <w:bottom w:val="nil"/>
          <w:right w:val="nil"/>
          <w:between w:val="nil"/>
        </w:pBdr>
        <w:suppressAutoHyphens/>
        <w:spacing w:line="360" w:lineRule="auto"/>
        <w:jc w:val="both"/>
        <w:rPr>
          <w:lang w:eastAsia="ar-SA"/>
        </w:rPr>
      </w:pPr>
      <w:r w:rsidRPr="008577CD">
        <w:rPr>
          <w:lang w:eastAsia="ar-SA"/>
        </w:rPr>
        <w:t>2019. szeptember 1-2020. augusztus 31-ig a férőhely kihasználtság a következő képen alakult:</w:t>
      </w:r>
    </w:p>
    <w:tbl>
      <w:tblPr>
        <w:tblW w:w="9969" w:type="dxa"/>
        <w:tblInd w:w="-80" w:type="dxa"/>
        <w:tblLook w:val="04A0" w:firstRow="1" w:lastRow="0" w:firstColumn="1" w:lastColumn="0" w:noHBand="0" w:noVBand="1"/>
      </w:tblPr>
      <w:tblGrid>
        <w:gridCol w:w="516"/>
        <w:gridCol w:w="1799"/>
        <w:gridCol w:w="1134"/>
        <w:gridCol w:w="1559"/>
        <w:gridCol w:w="992"/>
        <w:gridCol w:w="876"/>
        <w:gridCol w:w="1308"/>
        <w:gridCol w:w="1785"/>
      </w:tblGrid>
      <w:tr w:rsidR="000C2DE0" w:rsidRPr="008577CD" w:rsidTr="00FD3D55">
        <w:tc>
          <w:tcPr>
            <w:tcW w:w="516"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p>
        </w:tc>
        <w:tc>
          <w:tcPr>
            <w:tcW w:w="1799"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Bölcsőde</w:t>
            </w:r>
          </w:p>
        </w:tc>
        <w:tc>
          <w:tcPr>
            <w:tcW w:w="1134"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Férőhe-lyek száma</w:t>
            </w:r>
          </w:p>
        </w:tc>
        <w:tc>
          <w:tcPr>
            <w:tcW w:w="1559"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Életkor miatt korrigált férőhelyszám</w:t>
            </w:r>
          </w:p>
        </w:tc>
        <w:tc>
          <w:tcPr>
            <w:tcW w:w="992"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Jelen lévő</w:t>
            </w:r>
          </w:p>
        </w:tc>
        <w:tc>
          <w:tcPr>
            <w:tcW w:w="876"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Hiányzó</w:t>
            </w:r>
          </w:p>
        </w:tc>
        <w:tc>
          <w:tcPr>
            <w:tcW w:w="1308"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10 napnál többet hiányzó</w:t>
            </w:r>
          </w:p>
        </w:tc>
        <w:tc>
          <w:tcPr>
            <w:tcW w:w="1785"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2020. május 31-én beírt gyermekek</w:t>
            </w:r>
          </w:p>
        </w:tc>
      </w:tr>
      <w:tr w:rsidR="000C2DE0" w:rsidRPr="008577CD" w:rsidTr="00FD3D55">
        <w:tc>
          <w:tcPr>
            <w:tcW w:w="516"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1</w:t>
            </w:r>
          </w:p>
        </w:tc>
        <w:tc>
          <w:tcPr>
            <w:tcW w:w="1799"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Százszorszép Bölcsőde</w:t>
            </w:r>
          </w:p>
        </w:tc>
        <w:tc>
          <w:tcPr>
            <w:tcW w:w="1134"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42</w:t>
            </w:r>
          </w:p>
        </w:tc>
        <w:tc>
          <w:tcPr>
            <w:tcW w:w="1559"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42</w:t>
            </w:r>
          </w:p>
        </w:tc>
        <w:tc>
          <w:tcPr>
            <w:tcW w:w="992"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4437</w:t>
            </w:r>
          </w:p>
        </w:tc>
        <w:tc>
          <w:tcPr>
            <w:tcW w:w="876"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2145</w:t>
            </w:r>
          </w:p>
        </w:tc>
        <w:tc>
          <w:tcPr>
            <w:tcW w:w="1308"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48</w:t>
            </w:r>
          </w:p>
        </w:tc>
        <w:tc>
          <w:tcPr>
            <w:tcW w:w="1785"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41</w:t>
            </w:r>
          </w:p>
        </w:tc>
      </w:tr>
      <w:tr w:rsidR="000C2DE0" w:rsidRPr="008577CD" w:rsidTr="00FD3D55">
        <w:tc>
          <w:tcPr>
            <w:tcW w:w="516"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2</w:t>
            </w:r>
          </w:p>
        </w:tc>
        <w:tc>
          <w:tcPr>
            <w:tcW w:w="1799"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Csillagszem Bölcsőde</w:t>
            </w:r>
          </w:p>
        </w:tc>
        <w:tc>
          <w:tcPr>
            <w:tcW w:w="1134"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112</w:t>
            </w:r>
          </w:p>
        </w:tc>
        <w:tc>
          <w:tcPr>
            <w:tcW w:w="1559"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108</w:t>
            </w:r>
          </w:p>
        </w:tc>
        <w:tc>
          <w:tcPr>
            <w:tcW w:w="992"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11775</w:t>
            </w:r>
          </w:p>
        </w:tc>
        <w:tc>
          <w:tcPr>
            <w:tcW w:w="876"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6969</w:t>
            </w:r>
          </w:p>
        </w:tc>
        <w:tc>
          <w:tcPr>
            <w:tcW w:w="1308"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132</w:t>
            </w:r>
          </w:p>
        </w:tc>
        <w:tc>
          <w:tcPr>
            <w:tcW w:w="1785"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96</w:t>
            </w:r>
          </w:p>
        </w:tc>
      </w:tr>
      <w:tr w:rsidR="000C2DE0" w:rsidRPr="008577CD" w:rsidTr="00FD3D55">
        <w:tc>
          <w:tcPr>
            <w:tcW w:w="516"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3</w:t>
            </w:r>
          </w:p>
        </w:tc>
        <w:tc>
          <w:tcPr>
            <w:tcW w:w="1799"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Kincsem Bölcsőde</w:t>
            </w:r>
          </w:p>
        </w:tc>
        <w:tc>
          <w:tcPr>
            <w:tcW w:w="1134"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56</w:t>
            </w:r>
          </w:p>
        </w:tc>
        <w:tc>
          <w:tcPr>
            <w:tcW w:w="1559"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54</w:t>
            </w:r>
          </w:p>
        </w:tc>
        <w:tc>
          <w:tcPr>
            <w:tcW w:w="992"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6094</w:t>
            </w:r>
          </w:p>
        </w:tc>
        <w:tc>
          <w:tcPr>
            <w:tcW w:w="876"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2829</w:t>
            </w:r>
          </w:p>
        </w:tc>
        <w:tc>
          <w:tcPr>
            <w:tcW w:w="1308"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64</w:t>
            </w:r>
          </w:p>
        </w:tc>
        <w:tc>
          <w:tcPr>
            <w:tcW w:w="1785"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53</w:t>
            </w:r>
          </w:p>
        </w:tc>
      </w:tr>
      <w:tr w:rsidR="000C2DE0" w:rsidRPr="008577CD" w:rsidTr="00FD3D55">
        <w:tc>
          <w:tcPr>
            <w:tcW w:w="516"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4</w:t>
            </w:r>
          </w:p>
        </w:tc>
        <w:tc>
          <w:tcPr>
            <w:tcW w:w="1799"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Napsugár Bölcsőde</w:t>
            </w:r>
          </w:p>
        </w:tc>
        <w:tc>
          <w:tcPr>
            <w:tcW w:w="1134"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56</w:t>
            </w:r>
          </w:p>
        </w:tc>
        <w:tc>
          <w:tcPr>
            <w:tcW w:w="1559"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54</w:t>
            </w:r>
          </w:p>
        </w:tc>
        <w:tc>
          <w:tcPr>
            <w:tcW w:w="992"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5916</w:t>
            </w:r>
          </w:p>
        </w:tc>
        <w:tc>
          <w:tcPr>
            <w:tcW w:w="876"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2605</w:t>
            </w:r>
          </w:p>
        </w:tc>
        <w:tc>
          <w:tcPr>
            <w:tcW w:w="1308"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57</w:t>
            </w:r>
          </w:p>
        </w:tc>
        <w:tc>
          <w:tcPr>
            <w:tcW w:w="1785"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51</w:t>
            </w:r>
          </w:p>
        </w:tc>
      </w:tr>
      <w:tr w:rsidR="000C2DE0" w:rsidRPr="008577CD" w:rsidTr="00FD3D55">
        <w:tc>
          <w:tcPr>
            <w:tcW w:w="516"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p>
        </w:tc>
        <w:tc>
          <w:tcPr>
            <w:tcW w:w="1799"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Összesen</w:t>
            </w:r>
          </w:p>
        </w:tc>
        <w:tc>
          <w:tcPr>
            <w:tcW w:w="1134"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210</w:t>
            </w:r>
          </w:p>
        </w:tc>
        <w:tc>
          <w:tcPr>
            <w:tcW w:w="1559"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258</w:t>
            </w:r>
          </w:p>
        </w:tc>
        <w:tc>
          <w:tcPr>
            <w:tcW w:w="992"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28222</w:t>
            </w:r>
          </w:p>
        </w:tc>
        <w:tc>
          <w:tcPr>
            <w:tcW w:w="876"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14548</w:t>
            </w:r>
          </w:p>
        </w:tc>
        <w:tc>
          <w:tcPr>
            <w:tcW w:w="1308" w:type="dxa"/>
            <w:tcBorders>
              <w:top w:val="single" w:sz="4" w:space="0" w:color="000000"/>
              <w:left w:val="single" w:sz="4" w:space="0" w:color="000000"/>
              <w:bottom w:val="single" w:sz="4" w:space="0" w:color="000000"/>
              <w:right w:val="nil"/>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301</w:t>
            </w:r>
          </w:p>
        </w:tc>
        <w:tc>
          <w:tcPr>
            <w:tcW w:w="1785" w:type="dxa"/>
            <w:tcBorders>
              <w:top w:val="single" w:sz="4" w:space="0" w:color="000000"/>
              <w:left w:val="single" w:sz="4" w:space="0" w:color="000000"/>
              <w:bottom w:val="single" w:sz="4" w:space="0" w:color="000000"/>
              <w:right w:val="single" w:sz="4" w:space="0" w:color="000000"/>
              <w:tl2br w:val="nil"/>
              <w:tr2bl w:val="nil"/>
            </w:tcBorders>
            <w:shd w:val="clear" w:color="auto" w:fill="auto"/>
            <w:tcMar>
              <w:top w:w="0" w:type="dxa"/>
              <w:left w:w="108" w:type="dxa"/>
              <w:bottom w:w="0" w:type="dxa"/>
              <w:right w:w="108" w:type="dxa"/>
            </w:tcMar>
          </w:tcPr>
          <w:p w:rsidR="000C2DE0" w:rsidRPr="008577CD" w:rsidRDefault="000C2DE0" w:rsidP="00FD3D55">
            <w:pPr>
              <w:pBdr>
                <w:top w:val="nil"/>
                <w:left w:val="nil"/>
                <w:bottom w:val="nil"/>
                <w:right w:val="nil"/>
                <w:between w:val="nil"/>
              </w:pBdr>
              <w:suppressAutoHyphens/>
              <w:spacing w:after="200" w:line="276" w:lineRule="auto"/>
              <w:jc w:val="both"/>
              <w:rPr>
                <w:sz w:val="18"/>
                <w:szCs w:val="18"/>
                <w:lang w:eastAsia="ar-SA"/>
              </w:rPr>
            </w:pPr>
            <w:r w:rsidRPr="008577CD">
              <w:rPr>
                <w:sz w:val="18"/>
                <w:szCs w:val="18"/>
                <w:lang w:eastAsia="ar-SA"/>
              </w:rPr>
              <w:t>241</w:t>
            </w:r>
          </w:p>
        </w:tc>
      </w:tr>
    </w:tbl>
    <w:p w:rsidR="000C2DE0" w:rsidRPr="008577CD" w:rsidRDefault="000C2DE0" w:rsidP="000C2DE0">
      <w:pPr>
        <w:pBdr>
          <w:top w:val="nil"/>
          <w:left w:val="nil"/>
          <w:bottom w:val="nil"/>
          <w:right w:val="nil"/>
          <w:between w:val="nil"/>
        </w:pBdr>
        <w:jc w:val="both"/>
      </w:pPr>
    </w:p>
    <w:p w:rsidR="000C2DE0" w:rsidRPr="008577CD" w:rsidRDefault="000C2DE0" w:rsidP="000C2DE0">
      <w:pPr>
        <w:spacing w:line="360" w:lineRule="auto"/>
        <w:jc w:val="both"/>
        <w:rPr>
          <w:rFonts w:eastAsia="Arial Unicode MS"/>
        </w:rPr>
      </w:pPr>
      <w:r w:rsidRPr="008577CD">
        <w:rPr>
          <w:rFonts w:eastAsia="Arial Unicode MS"/>
        </w:rPr>
        <w:t>A bölcsődei felvétel központilag történik. A szülők a Kincsem Bölcsődében adhatják le a jelentkezést mind a négy bölcsődére vonatkozóan.  Az adott nevelési évre március 1</w:t>
      </w:r>
      <w:r w:rsidR="0065008A" w:rsidRPr="008577CD">
        <w:rPr>
          <w:rFonts w:eastAsia="Arial Unicode MS"/>
        </w:rPr>
        <w:t>.</w:t>
      </w:r>
      <w:r w:rsidRPr="008577CD">
        <w:rPr>
          <w:rFonts w:eastAsia="Arial Unicode MS"/>
        </w:rPr>
        <w:t xml:space="preserve"> és április 30-a között lehet jelentkezni. Az év többi részében folyamatosan is van lehetőség jelentkezésre.</w:t>
      </w:r>
    </w:p>
    <w:p w:rsidR="000C2DE0" w:rsidRPr="008577CD" w:rsidRDefault="000C2DE0" w:rsidP="000C2DE0">
      <w:pPr>
        <w:spacing w:line="360" w:lineRule="auto"/>
        <w:jc w:val="both"/>
        <w:rPr>
          <w:rFonts w:eastAsia="Arial Unicode MS"/>
        </w:rPr>
      </w:pPr>
      <w:r w:rsidRPr="008577CD">
        <w:rPr>
          <w:rFonts w:eastAsia="Arial Unicode MS"/>
        </w:rPr>
        <w:lastRenderedPageBreak/>
        <w:t xml:space="preserve">A szülőkkel való kapcsolattartásra nagy hangsúlyt helyezünk, szülői értekezletek, szülő csoportos megbeszélések, családi füzet, faliújság, valamint családlátogatások útján biztosítjuk a kapcsolattartási lehetőséget. A társintézményekkel (óvodák, védőnők, gyermekjóléti szolgálat) szintén jó az együttműködés. </w:t>
      </w:r>
    </w:p>
    <w:p w:rsidR="000C2DE0" w:rsidRPr="008577CD" w:rsidRDefault="000C2DE0" w:rsidP="000C2DE0">
      <w:pPr>
        <w:spacing w:line="360" w:lineRule="auto"/>
        <w:jc w:val="both"/>
        <w:rPr>
          <w:rFonts w:eastAsia="Arial Unicode MS"/>
        </w:rPr>
      </w:pPr>
    </w:p>
    <w:p w:rsidR="000C2DE0" w:rsidRPr="008577CD" w:rsidRDefault="000C2DE0" w:rsidP="000C2DE0">
      <w:pPr>
        <w:spacing w:line="360" w:lineRule="auto"/>
        <w:jc w:val="both"/>
        <w:rPr>
          <w:rFonts w:eastAsia="Arial Unicode MS"/>
        </w:rPr>
      </w:pPr>
      <w:r w:rsidRPr="008577CD">
        <w:rPr>
          <w:rFonts w:eastAsia="Arial Unicode MS"/>
        </w:rPr>
        <w:t xml:space="preserve">Az adminisztrációs feladatainkat a bölcsődei gyermek egészségügyi törzslap, fejlődési napló, családi füzet és csoportnapló vezetésével teljesítjük. </w:t>
      </w:r>
    </w:p>
    <w:p w:rsidR="000C2DE0" w:rsidRPr="008577CD" w:rsidRDefault="000C2DE0" w:rsidP="000C2DE0">
      <w:pPr>
        <w:spacing w:line="360" w:lineRule="auto"/>
        <w:jc w:val="both"/>
        <w:rPr>
          <w:rFonts w:eastAsia="Arial Unicode MS"/>
        </w:rPr>
      </w:pPr>
      <w:r w:rsidRPr="008577CD">
        <w:rPr>
          <w:rFonts w:eastAsia="Arial Unicode MS"/>
        </w:rPr>
        <w:t>A szakmai előrehaladásnak, fejlődésnek elengedhetetlen része, hogy a bölcsődevezető, esetleg más szakember segítségét is igénybe véve időközönként meglátogassa a csoportokat, megfigyelje az itt zajló szakmai munkát és utána a látottakat a kisgyermeknevelőkkel közösen értékelje.</w:t>
      </w:r>
    </w:p>
    <w:p w:rsidR="000C2DE0" w:rsidRPr="008577CD" w:rsidRDefault="000C2DE0" w:rsidP="000C2DE0">
      <w:pPr>
        <w:spacing w:line="360" w:lineRule="auto"/>
        <w:jc w:val="both"/>
        <w:rPr>
          <w:rFonts w:eastAsia="Arial Unicode MS"/>
        </w:rPr>
      </w:pPr>
      <w:r w:rsidRPr="008577CD">
        <w:rPr>
          <w:rFonts w:eastAsia="Arial Unicode MS"/>
        </w:rPr>
        <w:t xml:space="preserve">Ebben a nevelési évben az intézmény igazgatójával ellenőrzési terv alapján folytattuk a nevelési év elején megkezdett ellenőrzést, </w:t>
      </w:r>
      <w:r w:rsidR="0065008A" w:rsidRPr="008577CD">
        <w:rPr>
          <w:rFonts w:eastAsia="Arial Unicode MS"/>
        </w:rPr>
        <w:t>a</w:t>
      </w:r>
      <w:r w:rsidRPr="008577CD">
        <w:rPr>
          <w:rFonts w:eastAsia="Arial Unicode MS"/>
        </w:rPr>
        <w:t xml:space="preserve">mely során mind a 4 bölcsődében ellenőrzést végeztünk. </w:t>
      </w:r>
    </w:p>
    <w:p w:rsidR="000C2DE0" w:rsidRPr="008577CD" w:rsidRDefault="000C2DE0" w:rsidP="000C2DE0">
      <w:pPr>
        <w:spacing w:line="360" w:lineRule="auto"/>
        <w:jc w:val="both"/>
        <w:rPr>
          <w:rFonts w:eastAsia="Arial Unicode MS"/>
        </w:rPr>
      </w:pPr>
    </w:p>
    <w:p w:rsidR="000C2DE0" w:rsidRPr="008577CD" w:rsidRDefault="000C2DE0" w:rsidP="000C2DE0">
      <w:pPr>
        <w:pBdr>
          <w:top w:val="nil"/>
          <w:left w:val="nil"/>
          <w:bottom w:val="nil"/>
          <w:right w:val="nil"/>
          <w:between w:val="nil"/>
        </w:pBdr>
        <w:spacing w:line="360" w:lineRule="auto"/>
        <w:jc w:val="both"/>
      </w:pPr>
      <w:r w:rsidRPr="008577CD">
        <w:rPr>
          <w:i/>
          <w:u w:val="single"/>
        </w:rPr>
        <w:t>Óvodákkal való kapcsolat</w:t>
      </w:r>
    </w:p>
    <w:p w:rsidR="000C2DE0" w:rsidRPr="008577CD" w:rsidRDefault="000C2DE0" w:rsidP="000C2DE0">
      <w:pPr>
        <w:spacing w:line="360" w:lineRule="auto"/>
        <w:jc w:val="both"/>
        <w:rPr>
          <w:rFonts w:eastAsia="Arial Unicode MS"/>
        </w:rPr>
      </w:pPr>
      <w:r w:rsidRPr="008577CD">
        <w:rPr>
          <w:rFonts w:eastAsia="Arial Unicode MS"/>
        </w:rPr>
        <w:t>Fontosnak tartjuk ezt a kapcsolatot kiépíteni, erősíteni. Ebben a nevelési évben az óvodai jelentkezések előtt a leendő óvodások szülei számára szülői értekezletet tartottunk Kocsisné Mirkovszki Judit óvodai szakmai igazgató-helyettes részvételével.</w:t>
      </w:r>
    </w:p>
    <w:p w:rsidR="000C2DE0" w:rsidRPr="008577CD" w:rsidRDefault="000C2DE0" w:rsidP="000C2DE0">
      <w:pPr>
        <w:spacing w:line="360" w:lineRule="auto"/>
        <w:jc w:val="both"/>
        <w:rPr>
          <w:rFonts w:eastAsia="Arial Unicode MS"/>
        </w:rPr>
      </w:pPr>
      <w:r w:rsidRPr="008577CD">
        <w:rPr>
          <w:rFonts w:eastAsia="Arial Unicode MS"/>
        </w:rPr>
        <w:t>Tovább dolgozunk az egymás szomszédságában, közelében működő bölcsődék és óvodák intenzívebb szakmai és munka kapcsolatán (Csillagszem Bölcsőde – Gyöngyharmat Tagóvoda; Kincsem Bölcsőde – Kerekerdő Óvoda; Százszorszép Bölcsőde – Alagi Tagóvoda, Napsugár Bölcsőde- Aranyalma Óvoda)</w:t>
      </w:r>
    </w:p>
    <w:p w:rsidR="000C2DE0" w:rsidRPr="008577CD" w:rsidRDefault="000C2DE0" w:rsidP="008577CD">
      <w:pPr>
        <w:pBdr>
          <w:top w:val="nil"/>
          <w:left w:val="nil"/>
          <w:bottom w:val="nil"/>
          <w:right w:val="nil"/>
          <w:between w:val="nil"/>
        </w:pBdr>
        <w:spacing w:line="360" w:lineRule="auto"/>
        <w:jc w:val="both"/>
        <w:rPr>
          <w:i/>
          <w:u w:val="single"/>
        </w:rPr>
      </w:pPr>
    </w:p>
    <w:p w:rsidR="000C2DE0" w:rsidRPr="008577CD" w:rsidRDefault="000C2DE0" w:rsidP="000C2DE0">
      <w:pPr>
        <w:pBdr>
          <w:top w:val="nil"/>
          <w:left w:val="nil"/>
          <w:bottom w:val="nil"/>
          <w:right w:val="nil"/>
          <w:between w:val="nil"/>
        </w:pBdr>
        <w:spacing w:line="360" w:lineRule="auto"/>
        <w:jc w:val="both"/>
        <w:rPr>
          <w:i/>
          <w:u w:val="single"/>
        </w:rPr>
      </w:pPr>
      <w:r w:rsidRPr="008577CD">
        <w:rPr>
          <w:i/>
          <w:u w:val="single"/>
        </w:rPr>
        <w:t>Család- és Gyerekjóléti Szolgálattal való kapcsolat</w:t>
      </w:r>
    </w:p>
    <w:p w:rsidR="000C2DE0" w:rsidRPr="008577CD" w:rsidRDefault="000C2DE0" w:rsidP="000C2DE0">
      <w:pPr>
        <w:spacing w:line="360" w:lineRule="auto"/>
        <w:jc w:val="both"/>
        <w:rPr>
          <w:rFonts w:eastAsia="Arial Unicode MS"/>
        </w:rPr>
      </w:pPr>
      <w:r w:rsidRPr="008577CD">
        <w:rPr>
          <w:rFonts w:eastAsia="Arial Unicode MS"/>
        </w:rPr>
        <w:t xml:space="preserve">Mivel egy intézmény keretein belül működnek a bölcsődék, valamint a család- és gyerekjóléti szolgálat, így különösen szoros együttműködés alakult ki közöttünk. </w:t>
      </w:r>
    </w:p>
    <w:p w:rsidR="000C2DE0" w:rsidRPr="008577CD" w:rsidRDefault="000C2DE0" w:rsidP="008577CD">
      <w:pPr>
        <w:pBdr>
          <w:top w:val="nil"/>
          <w:left w:val="nil"/>
          <w:bottom w:val="nil"/>
          <w:right w:val="nil"/>
          <w:between w:val="nil"/>
        </w:pBdr>
        <w:spacing w:line="360" w:lineRule="auto"/>
        <w:jc w:val="both"/>
        <w:rPr>
          <w:i/>
          <w:u w:val="single"/>
        </w:rPr>
      </w:pPr>
    </w:p>
    <w:p w:rsidR="000C2DE0" w:rsidRPr="008577CD" w:rsidRDefault="000C2DE0" w:rsidP="008577CD">
      <w:pPr>
        <w:pBdr>
          <w:top w:val="nil"/>
          <w:left w:val="nil"/>
          <w:bottom w:val="nil"/>
          <w:right w:val="nil"/>
          <w:between w:val="nil"/>
        </w:pBdr>
        <w:spacing w:line="360" w:lineRule="auto"/>
        <w:jc w:val="both"/>
        <w:rPr>
          <w:i/>
          <w:u w:val="single"/>
        </w:rPr>
      </w:pPr>
      <w:r w:rsidRPr="008577CD">
        <w:rPr>
          <w:i/>
          <w:u w:val="single"/>
        </w:rPr>
        <w:t>Gyermekfelügyelet</w:t>
      </w:r>
    </w:p>
    <w:p w:rsidR="000C2DE0" w:rsidRPr="008577CD" w:rsidRDefault="000C2DE0" w:rsidP="000C2DE0">
      <w:pPr>
        <w:spacing w:line="360" w:lineRule="auto"/>
        <w:jc w:val="both"/>
        <w:rPr>
          <w:rFonts w:eastAsia="Arial Unicode MS"/>
        </w:rPr>
      </w:pPr>
      <w:r w:rsidRPr="008577CD">
        <w:rPr>
          <w:rFonts w:eastAsia="Arial Unicode MS"/>
        </w:rPr>
        <w:t>Dunakeszin 2011. októberében indult az időszakos gyermekfelügyelet, helyileg a Százszorszép bölcsőde épületében. A koronavírus járvány miatt azonban a szülők 2020. évben nem vették igénybe a szolgáltatást.</w:t>
      </w:r>
    </w:p>
    <w:p w:rsidR="00EF1E3D" w:rsidRPr="008577CD" w:rsidRDefault="00EF1E3D">
      <w:pPr>
        <w:spacing w:after="160" w:line="259" w:lineRule="auto"/>
      </w:pPr>
      <w:r w:rsidRPr="008577CD">
        <w:br w:type="page"/>
      </w:r>
    </w:p>
    <w:p w:rsidR="000C2DE0" w:rsidRPr="008577CD" w:rsidRDefault="000C2DE0" w:rsidP="000C2DE0">
      <w:pPr>
        <w:spacing w:line="360" w:lineRule="auto"/>
        <w:jc w:val="both"/>
      </w:pPr>
    </w:p>
    <w:p w:rsidR="000C2DE0" w:rsidRPr="008577CD" w:rsidRDefault="000C2DE0" w:rsidP="00EF1E3D">
      <w:pPr>
        <w:pStyle w:val="Listaszerbekezds"/>
        <w:ind w:left="360"/>
        <w:jc w:val="center"/>
        <w:rPr>
          <w:b/>
        </w:rPr>
      </w:pPr>
      <w:r w:rsidRPr="008577CD">
        <w:rPr>
          <w:b/>
        </w:rPr>
        <w:t>5. A felügyeleti szervek által gyámhatósági, gyermekvédelmi területen végzett szakmai ellenőrzések tapasztalatainak, továbbá a gyermekjóléti és gyermekvédelmi szolgáltató tevékenységét végzők működését engedélyező hatóság ellenőrzésének alkalmával tett megállapítások bemutatása</w:t>
      </w:r>
    </w:p>
    <w:p w:rsidR="00EF1E3D" w:rsidRPr="008577CD" w:rsidRDefault="00EF1E3D" w:rsidP="00EF1E3D">
      <w:pPr>
        <w:pStyle w:val="Listaszerbekezds"/>
        <w:ind w:left="360"/>
        <w:jc w:val="center"/>
        <w:rPr>
          <w:b/>
        </w:rPr>
      </w:pPr>
    </w:p>
    <w:p w:rsidR="000C2DE0" w:rsidRPr="008577CD" w:rsidRDefault="000C2DE0" w:rsidP="000C2DE0">
      <w:pPr>
        <w:spacing w:line="360" w:lineRule="auto"/>
        <w:jc w:val="both"/>
        <w:rPr>
          <w:rFonts w:eastAsia="Arial Unicode MS"/>
        </w:rPr>
      </w:pPr>
      <w:r w:rsidRPr="008577CD">
        <w:rPr>
          <w:rFonts w:eastAsia="Arial Unicode MS"/>
        </w:rPr>
        <w:t>A gyermekjóléti szolgáltató tevékenység vonatkozásában a Pest Megyei Kormányhivatal Gyámügyi és Igazságügyi Főosztálya Százszorszép bölcsődében, a Kincsem utcai bölcsődében és a Napsugár bölcsődében tartott ellenőrzést. A Százszorszép bölcsődében, a Kincsem utcai bölcsődében mindent rendben találtak, hiányosság nem került feltárásra. A Napsugár bölcsődében az ellenőrzésről készült jegyzőkönyv két megállapítást rögzített. Az ellenőrzést követően a feltárt hiányosságok megszüntetésre kerültek. A hiányolt Tanúsítvány megérkezett, a házirendben pótolták a gyermekek jogai gyakorlásának szabályait. Az ellenőrzési eljárást mind három bölcsődei telephely vonatkozásában a Kormányhivatal lezárta.</w:t>
      </w:r>
    </w:p>
    <w:p w:rsidR="000C2DE0" w:rsidRPr="008577CD" w:rsidRDefault="000C2DE0" w:rsidP="000C2DE0">
      <w:pPr>
        <w:spacing w:line="360" w:lineRule="auto"/>
        <w:jc w:val="both"/>
      </w:pPr>
    </w:p>
    <w:p w:rsidR="00EF1E3D" w:rsidRPr="008577CD" w:rsidRDefault="00EF1E3D" w:rsidP="000C2DE0">
      <w:pPr>
        <w:spacing w:line="360" w:lineRule="auto"/>
        <w:jc w:val="both"/>
      </w:pPr>
    </w:p>
    <w:p w:rsidR="00EF1E3D" w:rsidRPr="008577CD" w:rsidRDefault="00BB2A47" w:rsidP="00CD6B99">
      <w:pPr>
        <w:pStyle w:val="Listaszerbekezds"/>
        <w:ind w:left="360"/>
        <w:jc w:val="center"/>
        <w:rPr>
          <w:b/>
        </w:rPr>
      </w:pPr>
      <w:r>
        <w:rPr>
          <w:b/>
        </w:rPr>
        <w:t>6</w:t>
      </w:r>
      <w:r w:rsidR="00EF1E3D" w:rsidRPr="008577CD">
        <w:rPr>
          <w:b/>
        </w:rPr>
        <w:t xml:space="preserve">. </w:t>
      </w:r>
      <w:r w:rsidR="00CD6B99" w:rsidRPr="008577CD">
        <w:rPr>
          <w:b/>
        </w:rPr>
        <w:t>A gyermekkorú és fiatalkorú bűnelkövetők számának az általuk elkövetett bűncselekmények számának bemutatása</w:t>
      </w:r>
    </w:p>
    <w:p w:rsidR="00EF1E3D" w:rsidRPr="008577CD" w:rsidRDefault="00EF1E3D" w:rsidP="000C2DE0">
      <w:pPr>
        <w:spacing w:line="360" w:lineRule="auto"/>
        <w:jc w:val="both"/>
        <w:rPr>
          <w:rFonts w:eastAsia="Arial Unicode MS"/>
        </w:rPr>
      </w:pPr>
    </w:p>
    <w:p w:rsidR="00EF1E3D" w:rsidRPr="008577CD" w:rsidRDefault="00EF1E3D" w:rsidP="00CD6B99">
      <w:pPr>
        <w:spacing w:line="360" w:lineRule="auto"/>
        <w:jc w:val="both"/>
        <w:rPr>
          <w:rFonts w:eastAsia="Arial Unicode MS"/>
        </w:rPr>
      </w:pPr>
      <w:r w:rsidRPr="008577CD">
        <w:rPr>
          <w:rFonts w:eastAsia="Arial Unicode MS"/>
        </w:rPr>
        <w:t>2020. évben a Dunakeszi</w:t>
      </w:r>
      <w:r w:rsidR="00CD6B99" w:rsidRPr="008577CD">
        <w:rPr>
          <w:rFonts w:eastAsia="Arial Unicode MS"/>
        </w:rPr>
        <w:t xml:space="preserve"> </w:t>
      </w:r>
      <w:r w:rsidRPr="008577CD">
        <w:rPr>
          <w:rFonts w:eastAsia="Arial Unicode MS"/>
        </w:rPr>
        <w:t>Rendőrkapitányság illetékességi területén magyar állampolgárságú gyermekkorúak által elkövetett</w:t>
      </w:r>
      <w:r w:rsidR="00CD6B99" w:rsidRPr="008577CD">
        <w:rPr>
          <w:rFonts w:eastAsia="Arial Unicode MS"/>
        </w:rPr>
        <w:t xml:space="preserve"> </w:t>
      </w:r>
      <w:r w:rsidRPr="008577CD">
        <w:rPr>
          <w:rFonts w:eastAsia="Arial Unicode MS"/>
        </w:rPr>
        <w:t>bűncselekmény 2 alkalommal, míg magyar állampolgárságú fiatalkorúak által elkövetett jogellenes</w:t>
      </w:r>
      <w:r w:rsidR="00CD6B99" w:rsidRPr="008577CD">
        <w:rPr>
          <w:rFonts w:eastAsia="Arial Unicode MS"/>
        </w:rPr>
        <w:t xml:space="preserve"> </w:t>
      </w:r>
      <w:r w:rsidRPr="008577CD">
        <w:rPr>
          <w:rFonts w:eastAsia="Arial Unicode MS"/>
        </w:rPr>
        <w:t>magatartás 26 alkalommal fordult elő. Külföldi fiatalkorú állampolgárok 14 alkalommal váltak</w:t>
      </w:r>
      <w:r w:rsidR="00CD6B99" w:rsidRPr="008577CD">
        <w:rPr>
          <w:rFonts w:eastAsia="Arial Unicode MS"/>
        </w:rPr>
        <w:t xml:space="preserve"> </w:t>
      </w:r>
      <w:r w:rsidRPr="008577CD">
        <w:rPr>
          <w:rFonts w:eastAsia="Arial Unicode MS"/>
        </w:rPr>
        <w:t>bűncselekmény elkövetőjévé.</w:t>
      </w:r>
    </w:p>
    <w:p w:rsidR="00CD6B99" w:rsidRPr="008577CD" w:rsidRDefault="00CD6B99" w:rsidP="00CD6B99">
      <w:pPr>
        <w:spacing w:line="360" w:lineRule="auto"/>
        <w:jc w:val="both"/>
        <w:rPr>
          <w:rFonts w:eastAsia="Arial Unicode MS"/>
        </w:rPr>
      </w:pPr>
    </w:p>
    <w:p w:rsidR="00EF1E3D" w:rsidRPr="008577CD" w:rsidRDefault="00EF1E3D" w:rsidP="00CD6B99">
      <w:pPr>
        <w:spacing w:line="360" w:lineRule="auto"/>
        <w:rPr>
          <w:rFonts w:eastAsia="Arial Unicode MS"/>
        </w:rPr>
      </w:pPr>
      <w:r w:rsidRPr="008577CD">
        <w:rPr>
          <w:rFonts w:eastAsia="Arial Unicode MS"/>
        </w:rPr>
        <w:t>A bűncselekmények m</w:t>
      </w:r>
      <w:r w:rsidR="00CD6B99" w:rsidRPr="008577CD">
        <w:rPr>
          <w:rFonts w:eastAsia="Arial Unicode MS"/>
        </w:rPr>
        <w:t>egoszlása:</w:t>
      </w:r>
    </w:p>
    <w:tbl>
      <w:tblPr>
        <w:tblW w:w="7300" w:type="dxa"/>
        <w:tblCellMar>
          <w:left w:w="70" w:type="dxa"/>
          <w:right w:w="70" w:type="dxa"/>
        </w:tblCellMar>
        <w:tblLook w:val="04A0" w:firstRow="1" w:lastRow="0" w:firstColumn="1" w:lastColumn="0" w:noHBand="0" w:noVBand="1"/>
      </w:tblPr>
      <w:tblGrid>
        <w:gridCol w:w="3180"/>
        <w:gridCol w:w="1411"/>
        <w:gridCol w:w="1082"/>
        <w:gridCol w:w="1780"/>
      </w:tblGrid>
      <w:tr w:rsidR="00CD6B99" w:rsidRPr="00CD6B99" w:rsidTr="00CD6B99">
        <w:trPr>
          <w:trHeight w:val="300"/>
        </w:trPr>
        <w:tc>
          <w:tcPr>
            <w:tcW w:w="3180" w:type="dxa"/>
            <w:tcBorders>
              <w:top w:val="nil"/>
              <w:left w:val="nil"/>
              <w:bottom w:val="nil"/>
              <w:right w:val="nil"/>
            </w:tcBorders>
            <w:shd w:val="clear" w:color="auto" w:fill="auto"/>
            <w:noWrap/>
            <w:vAlign w:val="bottom"/>
            <w:hideMark/>
          </w:tcPr>
          <w:p w:rsidR="00CD6B99" w:rsidRPr="00CD6B99" w:rsidRDefault="00CD6B99" w:rsidP="00CD6B99">
            <w:pPr>
              <w:rPr>
                <w:sz w:val="20"/>
                <w:szCs w:val="20"/>
              </w:rPr>
            </w:pP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6B99" w:rsidRPr="00CD6B99" w:rsidRDefault="00CD6B99" w:rsidP="00CD6B99">
            <w:pPr>
              <w:jc w:val="center"/>
              <w:rPr>
                <w:b/>
                <w:bCs/>
                <w:color w:val="000000"/>
                <w:sz w:val="22"/>
                <w:szCs w:val="22"/>
              </w:rPr>
            </w:pPr>
            <w:r w:rsidRPr="00CD6B99">
              <w:rPr>
                <w:b/>
                <w:bCs/>
                <w:color w:val="000000"/>
                <w:sz w:val="22"/>
                <w:szCs w:val="22"/>
              </w:rPr>
              <w:t>Elkövető</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rsidR="00CD6B99" w:rsidRPr="00CD6B99" w:rsidRDefault="00CD6B99" w:rsidP="00CD6B99">
            <w:pPr>
              <w:jc w:val="center"/>
              <w:rPr>
                <w:b/>
                <w:bCs/>
                <w:color w:val="000000"/>
                <w:sz w:val="22"/>
                <w:szCs w:val="22"/>
              </w:rPr>
            </w:pPr>
            <w:r w:rsidRPr="00CD6B99">
              <w:rPr>
                <w:b/>
                <w:bCs/>
                <w:color w:val="000000"/>
                <w:sz w:val="22"/>
                <w:szCs w:val="22"/>
              </w:rPr>
              <w:t>Elkövető</w:t>
            </w:r>
          </w:p>
        </w:tc>
      </w:tr>
      <w:tr w:rsidR="00CD6B99" w:rsidRPr="00CD6B99" w:rsidTr="00CD6B99">
        <w:trPr>
          <w:trHeight w:val="300"/>
        </w:trPr>
        <w:tc>
          <w:tcPr>
            <w:tcW w:w="3180" w:type="dxa"/>
            <w:tcBorders>
              <w:top w:val="nil"/>
              <w:left w:val="nil"/>
              <w:bottom w:val="nil"/>
              <w:right w:val="nil"/>
            </w:tcBorders>
            <w:shd w:val="clear" w:color="auto" w:fill="auto"/>
            <w:noWrap/>
            <w:vAlign w:val="bottom"/>
            <w:hideMark/>
          </w:tcPr>
          <w:p w:rsidR="00CD6B99" w:rsidRPr="00CD6B99" w:rsidRDefault="00CD6B99" w:rsidP="00CD6B99">
            <w:pPr>
              <w:jc w:val="center"/>
              <w:rPr>
                <w:b/>
                <w:bCs/>
                <w:color w:val="000000"/>
                <w:sz w:val="22"/>
                <w:szCs w:val="22"/>
              </w:rPr>
            </w:pPr>
          </w:p>
        </w:tc>
        <w:tc>
          <w:tcPr>
            <w:tcW w:w="1340" w:type="dxa"/>
            <w:tcBorders>
              <w:top w:val="nil"/>
              <w:left w:val="single" w:sz="4" w:space="0" w:color="auto"/>
              <w:bottom w:val="single" w:sz="4" w:space="0" w:color="auto"/>
              <w:right w:val="single" w:sz="4" w:space="0" w:color="auto"/>
            </w:tcBorders>
            <w:shd w:val="clear" w:color="auto" w:fill="auto"/>
            <w:noWrap/>
            <w:vAlign w:val="bottom"/>
            <w:hideMark/>
          </w:tcPr>
          <w:p w:rsidR="00CD6B99" w:rsidRPr="00CD6B99" w:rsidRDefault="00CD6B99" w:rsidP="00CD6B99">
            <w:pPr>
              <w:jc w:val="center"/>
              <w:rPr>
                <w:b/>
                <w:bCs/>
                <w:color w:val="000000"/>
                <w:sz w:val="22"/>
                <w:szCs w:val="22"/>
              </w:rPr>
            </w:pPr>
            <w:r w:rsidRPr="00CD6B99">
              <w:rPr>
                <w:b/>
                <w:bCs/>
                <w:color w:val="000000"/>
                <w:sz w:val="22"/>
                <w:szCs w:val="22"/>
              </w:rPr>
              <w:t>gyermekkorú</w:t>
            </w:r>
          </w:p>
        </w:tc>
        <w:tc>
          <w:tcPr>
            <w:tcW w:w="1000" w:type="dxa"/>
            <w:tcBorders>
              <w:top w:val="nil"/>
              <w:left w:val="nil"/>
              <w:bottom w:val="single" w:sz="4" w:space="0" w:color="auto"/>
              <w:right w:val="single" w:sz="4" w:space="0" w:color="auto"/>
            </w:tcBorders>
            <w:shd w:val="clear" w:color="auto" w:fill="auto"/>
            <w:noWrap/>
            <w:vAlign w:val="bottom"/>
            <w:hideMark/>
          </w:tcPr>
          <w:p w:rsidR="00CD6B99" w:rsidRPr="00CD6B99" w:rsidRDefault="00CD6B99" w:rsidP="00CD6B99">
            <w:pPr>
              <w:jc w:val="center"/>
              <w:rPr>
                <w:b/>
                <w:bCs/>
                <w:color w:val="000000"/>
                <w:sz w:val="22"/>
                <w:szCs w:val="22"/>
              </w:rPr>
            </w:pPr>
            <w:r w:rsidRPr="00CD6B99">
              <w:rPr>
                <w:b/>
                <w:bCs/>
                <w:color w:val="000000"/>
                <w:sz w:val="22"/>
                <w:szCs w:val="22"/>
              </w:rPr>
              <w:t>fiatalkorú</w:t>
            </w:r>
          </w:p>
        </w:tc>
        <w:tc>
          <w:tcPr>
            <w:tcW w:w="1780" w:type="dxa"/>
            <w:tcBorders>
              <w:top w:val="nil"/>
              <w:left w:val="nil"/>
              <w:bottom w:val="single" w:sz="4" w:space="0" w:color="auto"/>
              <w:right w:val="single" w:sz="4" w:space="0" w:color="auto"/>
            </w:tcBorders>
            <w:shd w:val="clear" w:color="auto" w:fill="auto"/>
            <w:noWrap/>
            <w:vAlign w:val="bottom"/>
            <w:hideMark/>
          </w:tcPr>
          <w:p w:rsidR="00CD6B99" w:rsidRPr="00CD6B99" w:rsidRDefault="00CD6B99" w:rsidP="00CD6B99">
            <w:pPr>
              <w:rPr>
                <w:b/>
                <w:bCs/>
                <w:color w:val="000000"/>
                <w:sz w:val="22"/>
                <w:szCs w:val="22"/>
              </w:rPr>
            </w:pPr>
            <w:r w:rsidRPr="00CD6B99">
              <w:rPr>
                <w:b/>
                <w:bCs/>
                <w:color w:val="000000"/>
                <w:sz w:val="22"/>
                <w:szCs w:val="22"/>
              </w:rPr>
              <w:t>külföldi fiatalkorú</w:t>
            </w:r>
          </w:p>
        </w:tc>
      </w:tr>
      <w:tr w:rsidR="00CD6B99" w:rsidRPr="00CD6B99" w:rsidTr="00CD6B99">
        <w:trPr>
          <w:trHeight w:val="300"/>
        </w:trPr>
        <w:tc>
          <w:tcPr>
            <w:tcW w:w="3180" w:type="dxa"/>
            <w:tcBorders>
              <w:top w:val="single" w:sz="4" w:space="0" w:color="000000"/>
              <w:left w:val="single" w:sz="4" w:space="0" w:color="000000"/>
              <w:bottom w:val="single" w:sz="4" w:space="0" w:color="000000"/>
              <w:right w:val="single" w:sz="4" w:space="0" w:color="000000"/>
            </w:tcBorders>
            <w:shd w:val="clear" w:color="000000" w:fill="6A7797"/>
            <w:vAlign w:val="center"/>
            <w:hideMark/>
          </w:tcPr>
          <w:p w:rsidR="00CD6B99" w:rsidRPr="00CD6B99" w:rsidRDefault="00CD6B99" w:rsidP="00CD6B99">
            <w:pPr>
              <w:rPr>
                <w:b/>
                <w:bCs/>
                <w:color w:val="FFFFF7"/>
                <w:sz w:val="15"/>
                <w:szCs w:val="15"/>
              </w:rPr>
            </w:pPr>
            <w:r w:rsidRPr="00CD6B99">
              <w:rPr>
                <w:b/>
                <w:bCs/>
                <w:color w:val="FFFFF7"/>
                <w:sz w:val="15"/>
                <w:szCs w:val="15"/>
              </w:rPr>
              <w:t xml:space="preserve">Könnyű testi sértés </w:t>
            </w:r>
          </w:p>
        </w:tc>
        <w:tc>
          <w:tcPr>
            <w:tcW w:w="134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jc w:val="right"/>
              <w:rPr>
                <w:color w:val="0563C1"/>
                <w:sz w:val="22"/>
                <w:szCs w:val="22"/>
                <w:u w:val="single"/>
              </w:rPr>
            </w:pPr>
            <w:r w:rsidRPr="00CD6B99">
              <w:rPr>
                <w:color w:val="0563C1"/>
                <w:sz w:val="22"/>
                <w:szCs w:val="22"/>
                <w:u w:val="single"/>
              </w:rPr>
              <w:t> </w:t>
            </w:r>
          </w:p>
        </w:tc>
        <w:tc>
          <w:tcPr>
            <w:tcW w:w="1000" w:type="dxa"/>
            <w:tcBorders>
              <w:top w:val="nil"/>
              <w:left w:val="nil"/>
              <w:bottom w:val="single" w:sz="4" w:space="0" w:color="000000"/>
              <w:right w:val="single" w:sz="4" w:space="0" w:color="000000"/>
            </w:tcBorders>
            <w:shd w:val="clear" w:color="000000" w:fill="BECBDC"/>
            <w:vAlign w:val="center"/>
            <w:hideMark/>
          </w:tcPr>
          <w:p w:rsidR="00CD6B99" w:rsidRPr="00CD6B99" w:rsidRDefault="00CD6B99" w:rsidP="00CD6B99">
            <w:pPr>
              <w:rPr>
                <w:color w:val="000000"/>
                <w:sz w:val="22"/>
                <w:szCs w:val="22"/>
              </w:rPr>
            </w:pPr>
            <w:r w:rsidRPr="00CD6B99">
              <w:rPr>
                <w:color w:val="000000"/>
                <w:sz w:val="22"/>
                <w:szCs w:val="22"/>
              </w:rPr>
              <w:t> </w:t>
            </w:r>
          </w:p>
        </w:tc>
        <w:tc>
          <w:tcPr>
            <w:tcW w:w="178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jc w:val="right"/>
              <w:rPr>
                <w:color w:val="000000"/>
                <w:sz w:val="22"/>
                <w:szCs w:val="22"/>
              </w:rPr>
            </w:pPr>
            <w:r w:rsidRPr="00CD6B99">
              <w:rPr>
                <w:color w:val="000000"/>
                <w:sz w:val="22"/>
                <w:szCs w:val="22"/>
              </w:rPr>
              <w:t>1</w:t>
            </w:r>
          </w:p>
        </w:tc>
      </w:tr>
      <w:tr w:rsidR="00CD6B99" w:rsidRPr="00CD6B99" w:rsidTr="00CD6B99">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CD6B99" w:rsidRPr="00CD6B99" w:rsidRDefault="00CD6B99" w:rsidP="00CD6B99">
            <w:pPr>
              <w:rPr>
                <w:b/>
                <w:bCs/>
                <w:color w:val="FFFFF7"/>
                <w:sz w:val="15"/>
                <w:szCs w:val="15"/>
              </w:rPr>
            </w:pPr>
            <w:r w:rsidRPr="00CD6B99">
              <w:rPr>
                <w:b/>
                <w:bCs/>
                <w:color w:val="FFFFF7"/>
                <w:sz w:val="15"/>
                <w:szCs w:val="15"/>
              </w:rPr>
              <w:t xml:space="preserve">Súlyos testi sértés </w:t>
            </w:r>
          </w:p>
        </w:tc>
        <w:tc>
          <w:tcPr>
            <w:tcW w:w="134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rPr>
                <w:color w:val="000000"/>
                <w:sz w:val="22"/>
                <w:szCs w:val="22"/>
              </w:rPr>
            </w:pPr>
            <w:r w:rsidRPr="00CD6B99">
              <w:rPr>
                <w:color w:val="000000"/>
                <w:sz w:val="22"/>
                <w:szCs w:val="22"/>
              </w:rPr>
              <w:t> </w:t>
            </w:r>
          </w:p>
        </w:tc>
        <w:tc>
          <w:tcPr>
            <w:tcW w:w="1000" w:type="dxa"/>
            <w:tcBorders>
              <w:top w:val="nil"/>
              <w:left w:val="nil"/>
              <w:bottom w:val="single" w:sz="4" w:space="0" w:color="000000"/>
              <w:right w:val="single" w:sz="4" w:space="0" w:color="000000"/>
            </w:tcBorders>
            <w:shd w:val="clear" w:color="000000" w:fill="BECBDC"/>
            <w:vAlign w:val="center"/>
            <w:hideMark/>
          </w:tcPr>
          <w:p w:rsidR="00CD6B99" w:rsidRPr="00CD6B99" w:rsidRDefault="00CD6B99" w:rsidP="00CD6B99">
            <w:pPr>
              <w:jc w:val="right"/>
              <w:rPr>
                <w:color w:val="000000"/>
                <w:sz w:val="22"/>
                <w:szCs w:val="22"/>
              </w:rPr>
            </w:pPr>
            <w:r w:rsidRPr="00CD6B99">
              <w:rPr>
                <w:color w:val="000000"/>
                <w:sz w:val="22"/>
                <w:szCs w:val="22"/>
              </w:rPr>
              <w:t>1</w:t>
            </w:r>
          </w:p>
        </w:tc>
        <w:tc>
          <w:tcPr>
            <w:tcW w:w="178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rPr>
                <w:color w:val="000000"/>
                <w:sz w:val="22"/>
                <w:szCs w:val="22"/>
              </w:rPr>
            </w:pPr>
            <w:r w:rsidRPr="00CD6B99">
              <w:rPr>
                <w:color w:val="000000"/>
                <w:sz w:val="22"/>
                <w:szCs w:val="22"/>
              </w:rPr>
              <w:t> </w:t>
            </w:r>
          </w:p>
        </w:tc>
      </w:tr>
      <w:tr w:rsidR="00CD6B99" w:rsidRPr="00CD6B99" w:rsidTr="00CD6B99">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CD6B99" w:rsidRPr="00CD6B99" w:rsidRDefault="00CD6B99" w:rsidP="00CD6B99">
            <w:pPr>
              <w:rPr>
                <w:b/>
                <w:bCs/>
                <w:color w:val="FFFFF7"/>
                <w:sz w:val="15"/>
                <w:szCs w:val="15"/>
              </w:rPr>
            </w:pPr>
            <w:r w:rsidRPr="00CD6B99">
              <w:rPr>
                <w:b/>
                <w:bCs/>
                <w:color w:val="FFFFF7"/>
                <w:sz w:val="15"/>
                <w:szCs w:val="15"/>
              </w:rPr>
              <w:t xml:space="preserve">Az emberi méltóság elleni bűncselekmények </w:t>
            </w:r>
          </w:p>
        </w:tc>
        <w:tc>
          <w:tcPr>
            <w:tcW w:w="134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jc w:val="right"/>
              <w:rPr>
                <w:color w:val="0563C1"/>
                <w:sz w:val="22"/>
                <w:szCs w:val="22"/>
                <w:u w:val="single"/>
              </w:rPr>
            </w:pPr>
            <w:r w:rsidRPr="00CD6B99">
              <w:rPr>
                <w:color w:val="0563C1"/>
                <w:sz w:val="22"/>
                <w:szCs w:val="22"/>
                <w:u w:val="single"/>
              </w:rPr>
              <w:t> </w:t>
            </w:r>
          </w:p>
        </w:tc>
        <w:tc>
          <w:tcPr>
            <w:tcW w:w="1000" w:type="dxa"/>
            <w:tcBorders>
              <w:top w:val="nil"/>
              <w:left w:val="nil"/>
              <w:bottom w:val="single" w:sz="4" w:space="0" w:color="000000"/>
              <w:right w:val="single" w:sz="4" w:space="0" w:color="000000"/>
            </w:tcBorders>
            <w:shd w:val="clear" w:color="000000" w:fill="BECBDC"/>
            <w:vAlign w:val="center"/>
            <w:hideMark/>
          </w:tcPr>
          <w:p w:rsidR="00CD6B99" w:rsidRPr="00CD6B99" w:rsidRDefault="00CD6B99" w:rsidP="00CD6B99">
            <w:pPr>
              <w:jc w:val="right"/>
              <w:rPr>
                <w:color w:val="000000"/>
                <w:sz w:val="22"/>
                <w:szCs w:val="22"/>
              </w:rPr>
            </w:pPr>
            <w:r w:rsidRPr="00CD6B99">
              <w:rPr>
                <w:color w:val="000000"/>
                <w:sz w:val="22"/>
                <w:szCs w:val="22"/>
              </w:rPr>
              <w:t>5</w:t>
            </w:r>
          </w:p>
        </w:tc>
        <w:tc>
          <w:tcPr>
            <w:tcW w:w="178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jc w:val="right"/>
              <w:rPr>
                <w:color w:val="0563C1"/>
                <w:sz w:val="22"/>
                <w:szCs w:val="22"/>
                <w:u w:val="single"/>
              </w:rPr>
            </w:pPr>
            <w:r w:rsidRPr="00CD6B99">
              <w:rPr>
                <w:color w:val="0563C1"/>
                <w:sz w:val="22"/>
                <w:szCs w:val="22"/>
                <w:u w:val="single"/>
              </w:rPr>
              <w:t> </w:t>
            </w:r>
          </w:p>
        </w:tc>
      </w:tr>
      <w:tr w:rsidR="00CD6B99" w:rsidRPr="00CD6B99" w:rsidTr="00CD6B99">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CD6B99" w:rsidRPr="00CD6B99" w:rsidRDefault="00CD6B99" w:rsidP="00CD6B99">
            <w:pPr>
              <w:rPr>
                <w:b/>
                <w:bCs/>
                <w:color w:val="FFFFF7"/>
                <w:sz w:val="15"/>
                <w:szCs w:val="15"/>
              </w:rPr>
            </w:pPr>
            <w:r w:rsidRPr="00CD6B99">
              <w:rPr>
                <w:b/>
                <w:bCs/>
                <w:color w:val="FFFFF7"/>
                <w:sz w:val="15"/>
                <w:szCs w:val="15"/>
              </w:rPr>
              <w:t xml:space="preserve">A szabadság elleni bűncselekmények </w:t>
            </w:r>
          </w:p>
        </w:tc>
        <w:tc>
          <w:tcPr>
            <w:tcW w:w="134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jc w:val="right"/>
              <w:rPr>
                <w:color w:val="0563C1"/>
                <w:sz w:val="22"/>
                <w:szCs w:val="22"/>
                <w:u w:val="single"/>
              </w:rPr>
            </w:pPr>
            <w:r w:rsidRPr="00CD6B99">
              <w:rPr>
                <w:color w:val="0563C1"/>
                <w:sz w:val="22"/>
                <w:szCs w:val="22"/>
                <w:u w:val="single"/>
              </w:rPr>
              <w:t> </w:t>
            </w:r>
          </w:p>
        </w:tc>
        <w:tc>
          <w:tcPr>
            <w:tcW w:w="1000" w:type="dxa"/>
            <w:tcBorders>
              <w:top w:val="nil"/>
              <w:left w:val="nil"/>
              <w:bottom w:val="single" w:sz="4" w:space="0" w:color="000000"/>
              <w:right w:val="single" w:sz="4" w:space="0" w:color="000000"/>
            </w:tcBorders>
            <w:shd w:val="clear" w:color="000000" w:fill="BECBDC"/>
            <w:vAlign w:val="center"/>
            <w:hideMark/>
          </w:tcPr>
          <w:p w:rsidR="00CD6B99" w:rsidRPr="00CD6B99" w:rsidRDefault="00CD6B99" w:rsidP="00CD6B99">
            <w:pPr>
              <w:jc w:val="right"/>
              <w:rPr>
                <w:color w:val="000000"/>
                <w:sz w:val="22"/>
                <w:szCs w:val="22"/>
              </w:rPr>
            </w:pPr>
            <w:r w:rsidRPr="00CD6B99">
              <w:rPr>
                <w:color w:val="000000"/>
                <w:sz w:val="22"/>
                <w:szCs w:val="22"/>
              </w:rPr>
              <w:t>4</w:t>
            </w:r>
          </w:p>
        </w:tc>
        <w:tc>
          <w:tcPr>
            <w:tcW w:w="178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rPr>
                <w:color w:val="000000"/>
                <w:sz w:val="22"/>
                <w:szCs w:val="22"/>
              </w:rPr>
            </w:pPr>
            <w:r w:rsidRPr="00CD6B99">
              <w:rPr>
                <w:color w:val="000000"/>
                <w:sz w:val="22"/>
                <w:szCs w:val="22"/>
              </w:rPr>
              <w:t> </w:t>
            </w:r>
          </w:p>
        </w:tc>
      </w:tr>
      <w:tr w:rsidR="00CD6B99" w:rsidRPr="00CD6B99" w:rsidTr="00CD6B99">
        <w:trPr>
          <w:trHeight w:val="42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CD6B99" w:rsidRPr="00CD6B99" w:rsidRDefault="00CD6B99" w:rsidP="00CD6B99">
            <w:pPr>
              <w:rPr>
                <w:b/>
                <w:bCs/>
                <w:color w:val="FFFFF7"/>
                <w:sz w:val="15"/>
                <w:szCs w:val="15"/>
              </w:rPr>
            </w:pPr>
            <w:r w:rsidRPr="00CD6B99">
              <w:rPr>
                <w:b/>
                <w:bCs/>
                <w:color w:val="FFFFF7"/>
                <w:sz w:val="15"/>
                <w:szCs w:val="15"/>
              </w:rPr>
              <w:t xml:space="preserve">A vasúti közlekedés biztonsága elleni bűncselekmények </w:t>
            </w:r>
          </w:p>
        </w:tc>
        <w:tc>
          <w:tcPr>
            <w:tcW w:w="134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rPr>
                <w:color w:val="000000"/>
                <w:sz w:val="22"/>
                <w:szCs w:val="22"/>
              </w:rPr>
            </w:pPr>
            <w:r w:rsidRPr="00CD6B99">
              <w:rPr>
                <w:color w:val="000000"/>
                <w:sz w:val="22"/>
                <w:szCs w:val="22"/>
              </w:rPr>
              <w:t> </w:t>
            </w:r>
          </w:p>
        </w:tc>
        <w:tc>
          <w:tcPr>
            <w:tcW w:w="1000" w:type="dxa"/>
            <w:tcBorders>
              <w:top w:val="nil"/>
              <w:left w:val="nil"/>
              <w:bottom w:val="single" w:sz="4" w:space="0" w:color="000000"/>
              <w:right w:val="single" w:sz="4" w:space="0" w:color="000000"/>
            </w:tcBorders>
            <w:shd w:val="clear" w:color="000000" w:fill="BECBDC"/>
            <w:vAlign w:val="center"/>
            <w:hideMark/>
          </w:tcPr>
          <w:p w:rsidR="00CD6B99" w:rsidRPr="00CD6B99" w:rsidRDefault="00CD6B99" w:rsidP="00CD6B99">
            <w:pPr>
              <w:rPr>
                <w:color w:val="000000"/>
                <w:sz w:val="22"/>
                <w:szCs w:val="22"/>
              </w:rPr>
            </w:pPr>
            <w:r w:rsidRPr="00CD6B99">
              <w:rPr>
                <w:color w:val="000000"/>
                <w:sz w:val="22"/>
                <w:szCs w:val="22"/>
              </w:rPr>
              <w:t> </w:t>
            </w:r>
          </w:p>
        </w:tc>
        <w:tc>
          <w:tcPr>
            <w:tcW w:w="178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jc w:val="right"/>
              <w:rPr>
                <w:color w:val="000000"/>
                <w:sz w:val="22"/>
                <w:szCs w:val="22"/>
              </w:rPr>
            </w:pPr>
            <w:r w:rsidRPr="00CD6B99">
              <w:rPr>
                <w:color w:val="000000"/>
                <w:sz w:val="22"/>
                <w:szCs w:val="22"/>
              </w:rPr>
              <w:t>1</w:t>
            </w:r>
          </w:p>
        </w:tc>
      </w:tr>
      <w:tr w:rsidR="00CD6B99" w:rsidRPr="00CD6B99" w:rsidTr="00CD6B99">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CD6B99" w:rsidRPr="00CD6B99" w:rsidRDefault="00CD6B99" w:rsidP="00CD6B99">
            <w:pPr>
              <w:rPr>
                <w:b/>
                <w:bCs/>
                <w:color w:val="FFFFF7"/>
                <w:sz w:val="15"/>
                <w:szCs w:val="15"/>
              </w:rPr>
            </w:pPr>
            <w:r w:rsidRPr="00CD6B99">
              <w:rPr>
                <w:b/>
                <w:bCs/>
                <w:color w:val="FFFFF7"/>
                <w:sz w:val="15"/>
                <w:szCs w:val="15"/>
              </w:rPr>
              <w:t xml:space="preserve">Közúti jármű ittas vezetése </w:t>
            </w:r>
          </w:p>
        </w:tc>
        <w:tc>
          <w:tcPr>
            <w:tcW w:w="134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rPr>
                <w:color w:val="000000"/>
                <w:sz w:val="22"/>
                <w:szCs w:val="22"/>
              </w:rPr>
            </w:pPr>
            <w:r w:rsidRPr="00CD6B99">
              <w:rPr>
                <w:color w:val="000000"/>
                <w:sz w:val="22"/>
                <w:szCs w:val="22"/>
              </w:rPr>
              <w:t> </w:t>
            </w:r>
          </w:p>
        </w:tc>
        <w:tc>
          <w:tcPr>
            <w:tcW w:w="1000" w:type="dxa"/>
            <w:tcBorders>
              <w:top w:val="nil"/>
              <w:left w:val="nil"/>
              <w:bottom w:val="single" w:sz="4" w:space="0" w:color="000000"/>
              <w:right w:val="single" w:sz="4" w:space="0" w:color="000000"/>
            </w:tcBorders>
            <w:shd w:val="clear" w:color="000000" w:fill="BECBDC"/>
            <w:vAlign w:val="center"/>
            <w:hideMark/>
          </w:tcPr>
          <w:p w:rsidR="00CD6B99" w:rsidRPr="00CD6B99" w:rsidRDefault="00CD6B99" w:rsidP="00CD6B99">
            <w:pPr>
              <w:jc w:val="right"/>
              <w:rPr>
                <w:color w:val="000000"/>
                <w:sz w:val="22"/>
                <w:szCs w:val="22"/>
              </w:rPr>
            </w:pPr>
            <w:r w:rsidRPr="00CD6B99">
              <w:rPr>
                <w:color w:val="000000"/>
                <w:sz w:val="22"/>
                <w:szCs w:val="22"/>
              </w:rPr>
              <w:t>1</w:t>
            </w:r>
          </w:p>
        </w:tc>
        <w:tc>
          <w:tcPr>
            <w:tcW w:w="178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jc w:val="right"/>
              <w:rPr>
                <w:color w:val="000000"/>
                <w:sz w:val="22"/>
                <w:szCs w:val="22"/>
              </w:rPr>
            </w:pPr>
            <w:r w:rsidRPr="00CD6B99">
              <w:rPr>
                <w:color w:val="000000"/>
                <w:sz w:val="22"/>
                <w:szCs w:val="22"/>
              </w:rPr>
              <w:t>1</w:t>
            </w:r>
          </w:p>
        </w:tc>
      </w:tr>
      <w:tr w:rsidR="00CD6B99" w:rsidRPr="00CD6B99" w:rsidTr="00CD6B99">
        <w:trPr>
          <w:trHeight w:val="42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CD6B99" w:rsidRPr="00CD6B99" w:rsidRDefault="00CD6B99" w:rsidP="00CD6B99">
            <w:pPr>
              <w:rPr>
                <w:b/>
                <w:bCs/>
                <w:color w:val="FFFFF7"/>
                <w:sz w:val="15"/>
                <w:szCs w:val="15"/>
              </w:rPr>
            </w:pPr>
            <w:r w:rsidRPr="00CD6B99">
              <w:rPr>
                <w:b/>
                <w:bCs/>
                <w:color w:val="FFFFF7"/>
                <w:sz w:val="15"/>
                <w:szCs w:val="15"/>
              </w:rPr>
              <w:t xml:space="preserve">A házasság, a család és az ifjúság elleni bűncselekmények </w:t>
            </w:r>
          </w:p>
        </w:tc>
        <w:tc>
          <w:tcPr>
            <w:tcW w:w="134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rPr>
                <w:color w:val="000000"/>
                <w:sz w:val="22"/>
                <w:szCs w:val="22"/>
              </w:rPr>
            </w:pPr>
            <w:r w:rsidRPr="00CD6B99">
              <w:rPr>
                <w:color w:val="000000"/>
                <w:sz w:val="22"/>
                <w:szCs w:val="22"/>
              </w:rPr>
              <w:t> </w:t>
            </w:r>
          </w:p>
        </w:tc>
        <w:tc>
          <w:tcPr>
            <w:tcW w:w="1000" w:type="dxa"/>
            <w:tcBorders>
              <w:top w:val="nil"/>
              <w:left w:val="nil"/>
              <w:bottom w:val="single" w:sz="4" w:space="0" w:color="000000"/>
              <w:right w:val="single" w:sz="4" w:space="0" w:color="000000"/>
            </w:tcBorders>
            <w:shd w:val="clear" w:color="000000" w:fill="BECBDC"/>
            <w:vAlign w:val="center"/>
            <w:hideMark/>
          </w:tcPr>
          <w:p w:rsidR="00CD6B99" w:rsidRPr="00CD6B99" w:rsidRDefault="00CD6B99" w:rsidP="00CD6B99">
            <w:pPr>
              <w:rPr>
                <w:color w:val="000000"/>
                <w:sz w:val="22"/>
                <w:szCs w:val="22"/>
              </w:rPr>
            </w:pPr>
            <w:r w:rsidRPr="00CD6B99">
              <w:rPr>
                <w:color w:val="000000"/>
                <w:sz w:val="22"/>
                <w:szCs w:val="22"/>
              </w:rPr>
              <w:t> </w:t>
            </w:r>
          </w:p>
        </w:tc>
        <w:tc>
          <w:tcPr>
            <w:tcW w:w="178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jc w:val="right"/>
              <w:rPr>
                <w:color w:val="000000"/>
                <w:sz w:val="22"/>
                <w:szCs w:val="22"/>
              </w:rPr>
            </w:pPr>
            <w:r w:rsidRPr="00CD6B99">
              <w:rPr>
                <w:color w:val="000000"/>
                <w:sz w:val="22"/>
                <w:szCs w:val="22"/>
              </w:rPr>
              <w:t>1</w:t>
            </w:r>
          </w:p>
        </w:tc>
      </w:tr>
      <w:tr w:rsidR="00CD6B99" w:rsidRPr="00CD6B99" w:rsidTr="00CD6B99">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CD6B99" w:rsidRPr="00CD6B99" w:rsidRDefault="00CD6B99" w:rsidP="00CD6B99">
            <w:pPr>
              <w:rPr>
                <w:b/>
                <w:bCs/>
                <w:color w:val="FFFFF7"/>
                <w:sz w:val="15"/>
                <w:szCs w:val="15"/>
              </w:rPr>
            </w:pPr>
            <w:r w:rsidRPr="00CD6B99">
              <w:rPr>
                <w:b/>
                <w:bCs/>
                <w:color w:val="FFFFF7"/>
                <w:sz w:val="15"/>
                <w:szCs w:val="15"/>
              </w:rPr>
              <w:t xml:space="preserve">Garázdaság </w:t>
            </w:r>
          </w:p>
        </w:tc>
        <w:tc>
          <w:tcPr>
            <w:tcW w:w="134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rPr>
                <w:color w:val="000000"/>
                <w:sz w:val="22"/>
                <w:szCs w:val="22"/>
              </w:rPr>
            </w:pPr>
            <w:r w:rsidRPr="00CD6B99">
              <w:rPr>
                <w:color w:val="000000"/>
                <w:sz w:val="22"/>
                <w:szCs w:val="22"/>
              </w:rPr>
              <w:t> </w:t>
            </w:r>
          </w:p>
        </w:tc>
        <w:tc>
          <w:tcPr>
            <w:tcW w:w="1000" w:type="dxa"/>
            <w:tcBorders>
              <w:top w:val="nil"/>
              <w:left w:val="nil"/>
              <w:bottom w:val="single" w:sz="4" w:space="0" w:color="000000"/>
              <w:right w:val="single" w:sz="4" w:space="0" w:color="000000"/>
            </w:tcBorders>
            <w:shd w:val="clear" w:color="000000" w:fill="BECBDC"/>
            <w:vAlign w:val="center"/>
            <w:hideMark/>
          </w:tcPr>
          <w:p w:rsidR="00CD6B99" w:rsidRPr="00CD6B99" w:rsidRDefault="00CD6B99" w:rsidP="00CD6B99">
            <w:pPr>
              <w:jc w:val="right"/>
              <w:rPr>
                <w:color w:val="000000"/>
                <w:sz w:val="22"/>
                <w:szCs w:val="22"/>
              </w:rPr>
            </w:pPr>
            <w:r w:rsidRPr="00CD6B99">
              <w:rPr>
                <w:color w:val="000000"/>
                <w:sz w:val="22"/>
                <w:szCs w:val="22"/>
              </w:rPr>
              <w:t>1</w:t>
            </w:r>
          </w:p>
        </w:tc>
        <w:tc>
          <w:tcPr>
            <w:tcW w:w="178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jc w:val="right"/>
              <w:rPr>
                <w:color w:val="000000"/>
                <w:sz w:val="22"/>
                <w:szCs w:val="22"/>
              </w:rPr>
            </w:pPr>
            <w:r w:rsidRPr="00CD6B99">
              <w:rPr>
                <w:color w:val="000000"/>
                <w:sz w:val="22"/>
                <w:szCs w:val="22"/>
              </w:rPr>
              <w:t>3</w:t>
            </w:r>
          </w:p>
        </w:tc>
      </w:tr>
      <w:tr w:rsidR="00CD6B99" w:rsidRPr="00CD6B99" w:rsidTr="00CD6B99">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CD6B99" w:rsidRPr="00CD6B99" w:rsidRDefault="00CD6B99" w:rsidP="00CD6B99">
            <w:pPr>
              <w:rPr>
                <w:b/>
                <w:bCs/>
                <w:color w:val="FFFFF7"/>
                <w:sz w:val="15"/>
                <w:szCs w:val="15"/>
              </w:rPr>
            </w:pPr>
            <w:r w:rsidRPr="00CD6B99">
              <w:rPr>
                <w:b/>
                <w:bCs/>
                <w:color w:val="FFFFF7"/>
                <w:sz w:val="15"/>
                <w:szCs w:val="15"/>
              </w:rPr>
              <w:t xml:space="preserve">Egyéb közbizalom elleni bűncselekmények </w:t>
            </w:r>
          </w:p>
        </w:tc>
        <w:tc>
          <w:tcPr>
            <w:tcW w:w="134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rPr>
                <w:color w:val="000000"/>
                <w:sz w:val="22"/>
                <w:szCs w:val="22"/>
              </w:rPr>
            </w:pPr>
            <w:r w:rsidRPr="00CD6B99">
              <w:rPr>
                <w:color w:val="000000"/>
                <w:sz w:val="22"/>
                <w:szCs w:val="22"/>
              </w:rPr>
              <w:t> </w:t>
            </w:r>
          </w:p>
        </w:tc>
        <w:tc>
          <w:tcPr>
            <w:tcW w:w="1000" w:type="dxa"/>
            <w:tcBorders>
              <w:top w:val="nil"/>
              <w:left w:val="nil"/>
              <w:bottom w:val="single" w:sz="4" w:space="0" w:color="000000"/>
              <w:right w:val="single" w:sz="4" w:space="0" w:color="000000"/>
            </w:tcBorders>
            <w:shd w:val="clear" w:color="000000" w:fill="BECBDC"/>
            <w:vAlign w:val="center"/>
            <w:hideMark/>
          </w:tcPr>
          <w:p w:rsidR="00CD6B99" w:rsidRPr="00CD6B99" w:rsidRDefault="00CD6B99" w:rsidP="00CD6B99">
            <w:pPr>
              <w:jc w:val="right"/>
              <w:rPr>
                <w:color w:val="000000"/>
                <w:sz w:val="22"/>
                <w:szCs w:val="22"/>
              </w:rPr>
            </w:pPr>
            <w:r w:rsidRPr="00CD6B99">
              <w:rPr>
                <w:color w:val="000000"/>
                <w:sz w:val="22"/>
                <w:szCs w:val="22"/>
              </w:rPr>
              <w:t>1</w:t>
            </w:r>
          </w:p>
        </w:tc>
        <w:tc>
          <w:tcPr>
            <w:tcW w:w="178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rPr>
                <w:color w:val="000000"/>
                <w:sz w:val="22"/>
                <w:szCs w:val="22"/>
              </w:rPr>
            </w:pPr>
            <w:r w:rsidRPr="00CD6B99">
              <w:rPr>
                <w:color w:val="000000"/>
                <w:sz w:val="22"/>
                <w:szCs w:val="22"/>
              </w:rPr>
              <w:t> </w:t>
            </w:r>
          </w:p>
        </w:tc>
      </w:tr>
      <w:tr w:rsidR="00CD6B99" w:rsidRPr="00CD6B99" w:rsidTr="00CD6B99">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CD6B99" w:rsidRPr="00CD6B99" w:rsidRDefault="00CD6B99" w:rsidP="00CD6B99">
            <w:pPr>
              <w:rPr>
                <w:b/>
                <w:bCs/>
                <w:color w:val="FFFFF7"/>
                <w:sz w:val="15"/>
                <w:szCs w:val="15"/>
              </w:rPr>
            </w:pPr>
            <w:r w:rsidRPr="00CD6B99">
              <w:rPr>
                <w:b/>
                <w:bCs/>
                <w:color w:val="FFFFF7"/>
                <w:sz w:val="15"/>
                <w:szCs w:val="15"/>
              </w:rPr>
              <w:t xml:space="preserve">Visszaélés kábítószerrel terjesztői magatartások </w:t>
            </w:r>
          </w:p>
        </w:tc>
        <w:tc>
          <w:tcPr>
            <w:tcW w:w="134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rPr>
                <w:color w:val="000000"/>
                <w:sz w:val="22"/>
                <w:szCs w:val="22"/>
              </w:rPr>
            </w:pPr>
            <w:r w:rsidRPr="00CD6B99">
              <w:rPr>
                <w:color w:val="000000"/>
                <w:sz w:val="22"/>
                <w:szCs w:val="22"/>
              </w:rPr>
              <w:t> </w:t>
            </w:r>
          </w:p>
        </w:tc>
        <w:tc>
          <w:tcPr>
            <w:tcW w:w="1000" w:type="dxa"/>
            <w:tcBorders>
              <w:top w:val="nil"/>
              <w:left w:val="nil"/>
              <w:bottom w:val="single" w:sz="4" w:space="0" w:color="000000"/>
              <w:right w:val="single" w:sz="4" w:space="0" w:color="000000"/>
            </w:tcBorders>
            <w:shd w:val="clear" w:color="000000" w:fill="BECBDC"/>
            <w:vAlign w:val="center"/>
            <w:hideMark/>
          </w:tcPr>
          <w:p w:rsidR="00CD6B99" w:rsidRPr="00CD6B99" w:rsidRDefault="00CD6B99" w:rsidP="00CD6B99">
            <w:pPr>
              <w:jc w:val="right"/>
              <w:rPr>
                <w:color w:val="000000"/>
                <w:sz w:val="22"/>
                <w:szCs w:val="22"/>
              </w:rPr>
            </w:pPr>
            <w:r w:rsidRPr="00CD6B99">
              <w:rPr>
                <w:color w:val="000000"/>
                <w:sz w:val="22"/>
                <w:szCs w:val="22"/>
              </w:rPr>
              <w:t>6</w:t>
            </w:r>
          </w:p>
        </w:tc>
        <w:tc>
          <w:tcPr>
            <w:tcW w:w="178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rPr>
                <w:color w:val="000000"/>
                <w:sz w:val="22"/>
                <w:szCs w:val="22"/>
              </w:rPr>
            </w:pPr>
            <w:r w:rsidRPr="00CD6B99">
              <w:rPr>
                <w:color w:val="000000"/>
                <w:sz w:val="22"/>
                <w:szCs w:val="22"/>
              </w:rPr>
              <w:t> </w:t>
            </w:r>
          </w:p>
        </w:tc>
      </w:tr>
      <w:tr w:rsidR="00CD6B99" w:rsidRPr="00CD6B99" w:rsidTr="00CD6B99">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CD6B99" w:rsidRPr="00CD6B99" w:rsidRDefault="00CD6B99" w:rsidP="00CD6B99">
            <w:pPr>
              <w:rPr>
                <w:b/>
                <w:bCs/>
                <w:color w:val="FFFFF7"/>
                <w:sz w:val="15"/>
                <w:szCs w:val="15"/>
              </w:rPr>
            </w:pPr>
            <w:r w:rsidRPr="00CD6B99">
              <w:rPr>
                <w:b/>
                <w:bCs/>
                <w:color w:val="FFFFF7"/>
                <w:sz w:val="15"/>
                <w:szCs w:val="15"/>
              </w:rPr>
              <w:t xml:space="preserve">Alkalmi lopás </w:t>
            </w:r>
          </w:p>
        </w:tc>
        <w:tc>
          <w:tcPr>
            <w:tcW w:w="134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rPr>
                <w:color w:val="000000"/>
                <w:sz w:val="22"/>
                <w:szCs w:val="22"/>
              </w:rPr>
            </w:pPr>
            <w:r w:rsidRPr="00CD6B99">
              <w:rPr>
                <w:color w:val="000000"/>
                <w:sz w:val="22"/>
                <w:szCs w:val="22"/>
              </w:rPr>
              <w:t> </w:t>
            </w:r>
          </w:p>
        </w:tc>
        <w:tc>
          <w:tcPr>
            <w:tcW w:w="1000" w:type="dxa"/>
            <w:tcBorders>
              <w:top w:val="nil"/>
              <w:left w:val="nil"/>
              <w:bottom w:val="single" w:sz="4" w:space="0" w:color="000000"/>
              <w:right w:val="single" w:sz="4" w:space="0" w:color="000000"/>
            </w:tcBorders>
            <w:shd w:val="clear" w:color="000000" w:fill="BECBDC"/>
            <w:vAlign w:val="center"/>
            <w:hideMark/>
          </w:tcPr>
          <w:p w:rsidR="00CD6B99" w:rsidRPr="00CD6B99" w:rsidRDefault="00CD6B99" w:rsidP="00CD6B99">
            <w:pPr>
              <w:jc w:val="right"/>
              <w:rPr>
                <w:color w:val="000000"/>
                <w:sz w:val="22"/>
                <w:szCs w:val="22"/>
              </w:rPr>
            </w:pPr>
            <w:r w:rsidRPr="00CD6B99">
              <w:rPr>
                <w:color w:val="000000"/>
                <w:sz w:val="22"/>
                <w:szCs w:val="22"/>
              </w:rPr>
              <w:t>2</w:t>
            </w:r>
          </w:p>
        </w:tc>
        <w:tc>
          <w:tcPr>
            <w:tcW w:w="178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jc w:val="right"/>
              <w:rPr>
                <w:color w:val="000000"/>
                <w:sz w:val="22"/>
                <w:szCs w:val="22"/>
              </w:rPr>
            </w:pPr>
            <w:r w:rsidRPr="00CD6B99">
              <w:rPr>
                <w:color w:val="000000"/>
                <w:sz w:val="22"/>
                <w:szCs w:val="22"/>
              </w:rPr>
              <w:t>4</w:t>
            </w:r>
          </w:p>
        </w:tc>
      </w:tr>
      <w:tr w:rsidR="00CD6B99" w:rsidRPr="00CD6B99" w:rsidTr="00CD6B99">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CD6B99" w:rsidRPr="00CD6B99" w:rsidRDefault="00CD6B99" w:rsidP="00CD6B99">
            <w:pPr>
              <w:rPr>
                <w:b/>
                <w:bCs/>
                <w:color w:val="FFFFF7"/>
                <w:sz w:val="15"/>
                <w:szCs w:val="15"/>
              </w:rPr>
            </w:pPr>
            <w:r w:rsidRPr="00CD6B99">
              <w:rPr>
                <w:b/>
                <w:bCs/>
                <w:color w:val="FFFFF7"/>
                <w:sz w:val="15"/>
                <w:szCs w:val="15"/>
              </w:rPr>
              <w:lastRenderedPageBreak/>
              <w:t xml:space="preserve">Egyéb lopás </w:t>
            </w:r>
          </w:p>
        </w:tc>
        <w:tc>
          <w:tcPr>
            <w:tcW w:w="134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rPr>
                <w:color w:val="000000"/>
                <w:sz w:val="22"/>
                <w:szCs w:val="22"/>
              </w:rPr>
            </w:pPr>
            <w:r w:rsidRPr="00CD6B99">
              <w:rPr>
                <w:color w:val="000000"/>
                <w:sz w:val="22"/>
                <w:szCs w:val="22"/>
              </w:rPr>
              <w:t> </w:t>
            </w:r>
          </w:p>
        </w:tc>
        <w:tc>
          <w:tcPr>
            <w:tcW w:w="1000" w:type="dxa"/>
            <w:tcBorders>
              <w:top w:val="nil"/>
              <w:left w:val="nil"/>
              <w:bottom w:val="single" w:sz="4" w:space="0" w:color="000000"/>
              <w:right w:val="single" w:sz="4" w:space="0" w:color="000000"/>
            </w:tcBorders>
            <w:shd w:val="clear" w:color="000000" w:fill="BECBDC"/>
            <w:vAlign w:val="center"/>
            <w:hideMark/>
          </w:tcPr>
          <w:p w:rsidR="00CD6B99" w:rsidRPr="00CD6B99" w:rsidRDefault="00CD6B99" w:rsidP="00CD6B99">
            <w:pPr>
              <w:jc w:val="right"/>
              <w:rPr>
                <w:color w:val="000000"/>
                <w:sz w:val="22"/>
                <w:szCs w:val="22"/>
              </w:rPr>
            </w:pPr>
            <w:r w:rsidRPr="00CD6B99">
              <w:rPr>
                <w:color w:val="000000"/>
                <w:sz w:val="22"/>
                <w:szCs w:val="22"/>
              </w:rPr>
              <w:t>4</w:t>
            </w:r>
          </w:p>
        </w:tc>
        <w:tc>
          <w:tcPr>
            <w:tcW w:w="178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rPr>
                <w:color w:val="000000"/>
                <w:sz w:val="22"/>
                <w:szCs w:val="22"/>
              </w:rPr>
            </w:pPr>
            <w:r w:rsidRPr="00CD6B99">
              <w:rPr>
                <w:color w:val="000000"/>
                <w:sz w:val="22"/>
                <w:szCs w:val="22"/>
              </w:rPr>
              <w:t> </w:t>
            </w:r>
          </w:p>
        </w:tc>
      </w:tr>
      <w:tr w:rsidR="00CD6B99" w:rsidRPr="00CD6B99" w:rsidTr="00CD6B99">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CD6B99" w:rsidRPr="00CD6B99" w:rsidRDefault="00CD6B99" w:rsidP="00CD6B99">
            <w:pPr>
              <w:rPr>
                <w:b/>
                <w:bCs/>
                <w:color w:val="FFFFF7"/>
                <w:sz w:val="15"/>
                <w:szCs w:val="15"/>
              </w:rPr>
            </w:pPr>
            <w:r w:rsidRPr="00CD6B99">
              <w:rPr>
                <w:b/>
                <w:bCs/>
                <w:color w:val="FFFFF7"/>
                <w:sz w:val="15"/>
                <w:szCs w:val="15"/>
              </w:rPr>
              <w:t xml:space="preserve">Csalás nagyobb értékre minősítő körülménnyel </w:t>
            </w:r>
          </w:p>
        </w:tc>
        <w:tc>
          <w:tcPr>
            <w:tcW w:w="134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rPr>
                <w:color w:val="000000"/>
                <w:sz w:val="22"/>
                <w:szCs w:val="22"/>
              </w:rPr>
            </w:pPr>
            <w:r w:rsidRPr="00CD6B99">
              <w:rPr>
                <w:color w:val="000000"/>
                <w:sz w:val="22"/>
                <w:szCs w:val="22"/>
              </w:rPr>
              <w:t> </w:t>
            </w:r>
          </w:p>
        </w:tc>
        <w:tc>
          <w:tcPr>
            <w:tcW w:w="1000" w:type="dxa"/>
            <w:tcBorders>
              <w:top w:val="nil"/>
              <w:left w:val="nil"/>
              <w:bottom w:val="single" w:sz="4" w:space="0" w:color="000000"/>
              <w:right w:val="single" w:sz="4" w:space="0" w:color="000000"/>
            </w:tcBorders>
            <w:shd w:val="clear" w:color="000000" w:fill="BECBDC"/>
            <w:vAlign w:val="center"/>
            <w:hideMark/>
          </w:tcPr>
          <w:p w:rsidR="00CD6B99" w:rsidRPr="00CD6B99" w:rsidRDefault="00CD6B99" w:rsidP="00CD6B99">
            <w:pPr>
              <w:rPr>
                <w:color w:val="000000"/>
                <w:sz w:val="22"/>
                <w:szCs w:val="22"/>
              </w:rPr>
            </w:pPr>
            <w:r w:rsidRPr="00CD6B99">
              <w:rPr>
                <w:color w:val="000000"/>
                <w:sz w:val="22"/>
                <w:szCs w:val="22"/>
              </w:rPr>
              <w:t> </w:t>
            </w:r>
          </w:p>
        </w:tc>
        <w:tc>
          <w:tcPr>
            <w:tcW w:w="178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jc w:val="right"/>
              <w:rPr>
                <w:color w:val="000000"/>
                <w:sz w:val="22"/>
                <w:szCs w:val="22"/>
              </w:rPr>
            </w:pPr>
            <w:r w:rsidRPr="00CD6B99">
              <w:rPr>
                <w:color w:val="000000"/>
                <w:sz w:val="22"/>
                <w:szCs w:val="22"/>
              </w:rPr>
              <w:t>1</w:t>
            </w:r>
          </w:p>
        </w:tc>
      </w:tr>
      <w:tr w:rsidR="00CD6B99" w:rsidRPr="00CD6B99" w:rsidTr="00CD6B99">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CD6B99" w:rsidRPr="00CD6B99" w:rsidRDefault="00CD6B99" w:rsidP="00CD6B99">
            <w:pPr>
              <w:rPr>
                <w:b/>
                <w:bCs/>
                <w:color w:val="FFFFF7"/>
                <w:sz w:val="15"/>
                <w:szCs w:val="15"/>
              </w:rPr>
            </w:pPr>
            <w:r w:rsidRPr="00CD6B99">
              <w:rPr>
                <w:b/>
                <w:bCs/>
                <w:color w:val="FFFFF7"/>
                <w:sz w:val="15"/>
                <w:szCs w:val="15"/>
              </w:rPr>
              <w:t xml:space="preserve"> Kifosztás </w:t>
            </w:r>
          </w:p>
        </w:tc>
        <w:tc>
          <w:tcPr>
            <w:tcW w:w="134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rPr>
                <w:color w:val="000000"/>
                <w:sz w:val="22"/>
                <w:szCs w:val="22"/>
              </w:rPr>
            </w:pPr>
            <w:r w:rsidRPr="00CD6B99">
              <w:rPr>
                <w:color w:val="000000"/>
                <w:sz w:val="22"/>
                <w:szCs w:val="22"/>
              </w:rPr>
              <w:t> </w:t>
            </w:r>
          </w:p>
        </w:tc>
        <w:tc>
          <w:tcPr>
            <w:tcW w:w="1000" w:type="dxa"/>
            <w:tcBorders>
              <w:top w:val="nil"/>
              <w:left w:val="nil"/>
              <w:bottom w:val="single" w:sz="4" w:space="0" w:color="000000"/>
              <w:right w:val="single" w:sz="4" w:space="0" w:color="000000"/>
            </w:tcBorders>
            <w:shd w:val="clear" w:color="000000" w:fill="BECBDC"/>
            <w:vAlign w:val="center"/>
            <w:hideMark/>
          </w:tcPr>
          <w:p w:rsidR="00CD6B99" w:rsidRPr="00CD6B99" w:rsidRDefault="00CD6B99" w:rsidP="00CD6B99">
            <w:pPr>
              <w:rPr>
                <w:color w:val="000000"/>
                <w:sz w:val="22"/>
                <w:szCs w:val="22"/>
              </w:rPr>
            </w:pPr>
            <w:r w:rsidRPr="00CD6B99">
              <w:rPr>
                <w:color w:val="000000"/>
                <w:sz w:val="22"/>
                <w:szCs w:val="22"/>
              </w:rPr>
              <w:t> </w:t>
            </w:r>
          </w:p>
        </w:tc>
        <w:tc>
          <w:tcPr>
            <w:tcW w:w="178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jc w:val="right"/>
              <w:rPr>
                <w:color w:val="000000"/>
                <w:sz w:val="22"/>
                <w:szCs w:val="22"/>
              </w:rPr>
            </w:pPr>
            <w:r w:rsidRPr="00CD6B99">
              <w:rPr>
                <w:color w:val="000000"/>
                <w:sz w:val="22"/>
                <w:szCs w:val="22"/>
              </w:rPr>
              <w:t>1</w:t>
            </w:r>
          </w:p>
        </w:tc>
      </w:tr>
      <w:tr w:rsidR="00CD6B99" w:rsidRPr="00CD6B99" w:rsidTr="00CD6B99">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CD6B99" w:rsidRPr="00CD6B99" w:rsidRDefault="00CD6B99" w:rsidP="00CD6B99">
            <w:pPr>
              <w:rPr>
                <w:b/>
                <w:bCs/>
                <w:color w:val="FFFFF7"/>
                <w:sz w:val="15"/>
                <w:szCs w:val="15"/>
              </w:rPr>
            </w:pPr>
            <w:r w:rsidRPr="00CD6B99">
              <w:rPr>
                <w:b/>
                <w:bCs/>
                <w:color w:val="FFFFF7"/>
                <w:sz w:val="15"/>
                <w:szCs w:val="15"/>
              </w:rPr>
              <w:t xml:space="preserve">Rongálás </w:t>
            </w:r>
          </w:p>
        </w:tc>
        <w:tc>
          <w:tcPr>
            <w:tcW w:w="134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jc w:val="right"/>
              <w:rPr>
                <w:color w:val="000000"/>
                <w:sz w:val="22"/>
                <w:szCs w:val="22"/>
              </w:rPr>
            </w:pPr>
            <w:r w:rsidRPr="00CD6B99">
              <w:rPr>
                <w:color w:val="000000"/>
                <w:sz w:val="22"/>
                <w:szCs w:val="22"/>
              </w:rPr>
              <w:t>2</w:t>
            </w:r>
          </w:p>
        </w:tc>
        <w:tc>
          <w:tcPr>
            <w:tcW w:w="1000" w:type="dxa"/>
            <w:tcBorders>
              <w:top w:val="nil"/>
              <w:left w:val="nil"/>
              <w:bottom w:val="single" w:sz="4" w:space="0" w:color="000000"/>
              <w:right w:val="single" w:sz="4" w:space="0" w:color="000000"/>
            </w:tcBorders>
            <w:shd w:val="clear" w:color="000000" w:fill="BECBDC"/>
            <w:vAlign w:val="center"/>
            <w:hideMark/>
          </w:tcPr>
          <w:p w:rsidR="00CD6B99" w:rsidRPr="00CD6B99" w:rsidRDefault="00CD6B99" w:rsidP="00CD6B99">
            <w:pPr>
              <w:jc w:val="right"/>
              <w:rPr>
                <w:color w:val="000000"/>
                <w:sz w:val="22"/>
                <w:szCs w:val="22"/>
              </w:rPr>
            </w:pPr>
            <w:r w:rsidRPr="00CD6B99">
              <w:rPr>
                <w:color w:val="000000"/>
                <w:sz w:val="22"/>
                <w:szCs w:val="22"/>
              </w:rPr>
              <w:t>1</w:t>
            </w:r>
          </w:p>
        </w:tc>
        <w:tc>
          <w:tcPr>
            <w:tcW w:w="178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rPr>
                <w:color w:val="000000"/>
                <w:sz w:val="22"/>
                <w:szCs w:val="22"/>
              </w:rPr>
            </w:pPr>
            <w:r w:rsidRPr="00CD6B99">
              <w:rPr>
                <w:color w:val="000000"/>
                <w:sz w:val="22"/>
                <w:szCs w:val="22"/>
              </w:rPr>
              <w:t> </w:t>
            </w:r>
          </w:p>
        </w:tc>
      </w:tr>
      <w:tr w:rsidR="00CD6B99" w:rsidRPr="00CD6B99" w:rsidTr="00CD6B99">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CD6B99" w:rsidRPr="00CD6B99" w:rsidRDefault="00CD6B99" w:rsidP="00CD6B99">
            <w:pPr>
              <w:rPr>
                <w:b/>
                <w:bCs/>
                <w:color w:val="FFFFF7"/>
                <w:sz w:val="15"/>
                <w:szCs w:val="15"/>
              </w:rPr>
            </w:pPr>
            <w:r w:rsidRPr="00CD6B99">
              <w:rPr>
                <w:b/>
                <w:bCs/>
                <w:color w:val="FFFFF7"/>
                <w:sz w:val="15"/>
                <w:szCs w:val="15"/>
              </w:rPr>
              <w:t>Jármű önkényes elvétele</w:t>
            </w:r>
          </w:p>
        </w:tc>
        <w:tc>
          <w:tcPr>
            <w:tcW w:w="134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rPr>
                <w:color w:val="000000"/>
                <w:sz w:val="22"/>
                <w:szCs w:val="22"/>
              </w:rPr>
            </w:pPr>
            <w:r w:rsidRPr="00CD6B99">
              <w:rPr>
                <w:color w:val="000000"/>
                <w:sz w:val="22"/>
                <w:szCs w:val="22"/>
              </w:rPr>
              <w:t> </w:t>
            </w:r>
          </w:p>
        </w:tc>
        <w:tc>
          <w:tcPr>
            <w:tcW w:w="1000" w:type="dxa"/>
            <w:tcBorders>
              <w:top w:val="nil"/>
              <w:left w:val="nil"/>
              <w:bottom w:val="single" w:sz="4" w:space="0" w:color="000000"/>
              <w:right w:val="single" w:sz="4" w:space="0" w:color="000000"/>
            </w:tcBorders>
            <w:shd w:val="clear" w:color="000000" w:fill="BECBDC"/>
            <w:vAlign w:val="center"/>
            <w:hideMark/>
          </w:tcPr>
          <w:p w:rsidR="00CD6B99" w:rsidRPr="00CD6B99" w:rsidRDefault="00CD6B99" w:rsidP="00CD6B99">
            <w:pPr>
              <w:rPr>
                <w:color w:val="000000"/>
                <w:sz w:val="22"/>
                <w:szCs w:val="22"/>
              </w:rPr>
            </w:pPr>
            <w:r w:rsidRPr="00CD6B99">
              <w:rPr>
                <w:color w:val="000000"/>
                <w:sz w:val="22"/>
                <w:szCs w:val="22"/>
              </w:rPr>
              <w:t> </w:t>
            </w:r>
          </w:p>
        </w:tc>
        <w:tc>
          <w:tcPr>
            <w:tcW w:w="1780" w:type="dxa"/>
            <w:tcBorders>
              <w:top w:val="nil"/>
              <w:left w:val="nil"/>
              <w:bottom w:val="single" w:sz="4" w:space="0" w:color="000000"/>
              <w:right w:val="single" w:sz="4" w:space="0" w:color="000000"/>
            </w:tcBorders>
            <w:shd w:val="clear" w:color="000000" w:fill="FFFFE0"/>
            <w:vAlign w:val="center"/>
            <w:hideMark/>
          </w:tcPr>
          <w:p w:rsidR="00CD6B99" w:rsidRPr="00CD6B99" w:rsidRDefault="00CD6B99" w:rsidP="00CD6B99">
            <w:pPr>
              <w:jc w:val="right"/>
              <w:rPr>
                <w:color w:val="000000"/>
                <w:sz w:val="22"/>
                <w:szCs w:val="22"/>
              </w:rPr>
            </w:pPr>
            <w:r w:rsidRPr="00CD6B99">
              <w:rPr>
                <w:color w:val="000000"/>
                <w:sz w:val="22"/>
                <w:szCs w:val="22"/>
              </w:rPr>
              <w:t>1</w:t>
            </w:r>
          </w:p>
        </w:tc>
      </w:tr>
      <w:tr w:rsidR="00CD6B99" w:rsidRPr="00CD6B99" w:rsidTr="00CD6B99">
        <w:trPr>
          <w:trHeight w:val="300"/>
        </w:trPr>
        <w:tc>
          <w:tcPr>
            <w:tcW w:w="3180" w:type="dxa"/>
            <w:tcBorders>
              <w:top w:val="nil"/>
              <w:left w:val="single" w:sz="4" w:space="0" w:color="000000"/>
              <w:bottom w:val="nil"/>
              <w:right w:val="single" w:sz="4" w:space="0" w:color="000000"/>
            </w:tcBorders>
            <w:shd w:val="clear" w:color="000000" w:fill="305496"/>
            <w:vAlign w:val="center"/>
            <w:hideMark/>
          </w:tcPr>
          <w:p w:rsidR="00CD6B99" w:rsidRPr="00CD6B99" w:rsidRDefault="00CD6B99" w:rsidP="00CD6B99">
            <w:pPr>
              <w:rPr>
                <w:b/>
                <w:bCs/>
                <w:color w:val="FFFFF7"/>
                <w:sz w:val="15"/>
                <w:szCs w:val="15"/>
              </w:rPr>
            </w:pPr>
            <w:r w:rsidRPr="00CD6B99">
              <w:rPr>
                <w:b/>
                <w:bCs/>
                <w:color w:val="FFFFF7"/>
                <w:sz w:val="15"/>
                <w:szCs w:val="15"/>
              </w:rPr>
              <w:t>Összesen</w:t>
            </w:r>
          </w:p>
        </w:tc>
        <w:tc>
          <w:tcPr>
            <w:tcW w:w="1340" w:type="dxa"/>
            <w:tcBorders>
              <w:top w:val="nil"/>
              <w:left w:val="nil"/>
              <w:bottom w:val="single" w:sz="4" w:space="0" w:color="000000"/>
              <w:right w:val="single" w:sz="4" w:space="0" w:color="000000"/>
            </w:tcBorders>
            <w:shd w:val="clear" w:color="000000" w:fill="FFFF00"/>
            <w:vAlign w:val="center"/>
            <w:hideMark/>
          </w:tcPr>
          <w:p w:rsidR="00CD6B99" w:rsidRPr="00CD6B99" w:rsidRDefault="00CD6B99" w:rsidP="00CD6B99">
            <w:pPr>
              <w:jc w:val="right"/>
              <w:rPr>
                <w:color w:val="000000"/>
                <w:sz w:val="22"/>
                <w:szCs w:val="22"/>
              </w:rPr>
            </w:pPr>
            <w:r w:rsidRPr="00CD6B99">
              <w:rPr>
                <w:color w:val="000000"/>
                <w:sz w:val="22"/>
                <w:szCs w:val="22"/>
              </w:rPr>
              <w:t>2</w:t>
            </w:r>
          </w:p>
        </w:tc>
        <w:tc>
          <w:tcPr>
            <w:tcW w:w="1000" w:type="dxa"/>
            <w:tcBorders>
              <w:top w:val="nil"/>
              <w:left w:val="nil"/>
              <w:bottom w:val="single" w:sz="4" w:space="0" w:color="000000"/>
              <w:right w:val="single" w:sz="4" w:space="0" w:color="000000"/>
            </w:tcBorders>
            <w:shd w:val="clear" w:color="000000" w:fill="8EA9DB"/>
            <w:vAlign w:val="center"/>
            <w:hideMark/>
          </w:tcPr>
          <w:p w:rsidR="00CD6B99" w:rsidRPr="00CD6B99" w:rsidRDefault="00CD6B99" w:rsidP="00CD6B99">
            <w:pPr>
              <w:jc w:val="right"/>
              <w:rPr>
                <w:color w:val="000000"/>
                <w:sz w:val="22"/>
                <w:szCs w:val="22"/>
              </w:rPr>
            </w:pPr>
            <w:r w:rsidRPr="00CD6B99">
              <w:rPr>
                <w:color w:val="000000"/>
                <w:sz w:val="22"/>
                <w:szCs w:val="22"/>
              </w:rPr>
              <w:t>26</w:t>
            </w:r>
          </w:p>
        </w:tc>
        <w:tc>
          <w:tcPr>
            <w:tcW w:w="1780" w:type="dxa"/>
            <w:tcBorders>
              <w:top w:val="nil"/>
              <w:left w:val="nil"/>
              <w:bottom w:val="single" w:sz="4" w:space="0" w:color="000000"/>
              <w:right w:val="single" w:sz="4" w:space="0" w:color="000000"/>
            </w:tcBorders>
            <w:shd w:val="clear" w:color="000000" w:fill="FFFF00"/>
            <w:vAlign w:val="center"/>
            <w:hideMark/>
          </w:tcPr>
          <w:p w:rsidR="00CD6B99" w:rsidRPr="00CD6B99" w:rsidRDefault="00CD6B99" w:rsidP="00CD6B99">
            <w:pPr>
              <w:jc w:val="right"/>
              <w:rPr>
                <w:color w:val="000000"/>
                <w:sz w:val="22"/>
                <w:szCs w:val="22"/>
              </w:rPr>
            </w:pPr>
            <w:r w:rsidRPr="00CD6B99">
              <w:rPr>
                <w:color w:val="000000"/>
                <w:sz w:val="22"/>
                <w:szCs w:val="22"/>
              </w:rPr>
              <w:t>14</w:t>
            </w:r>
          </w:p>
        </w:tc>
      </w:tr>
    </w:tbl>
    <w:p w:rsidR="0073189C" w:rsidRPr="008577CD" w:rsidRDefault="0073189C" w:rsidP="006204CA">
      <w:pPr>
        <w:spacing w:line="360" w:lineRule="auto"/>
        <w:jc w:val="both"/>
        <w:rPr>
          <w:rFonts w:eastAsia="Arial Unicode MS"/>
        </w:rPr>
      </w:pPr>
    </w:p>
    <w:p w:rsidR="00BB2A47" w:rsidRPr="008577CD" w:rsidRDefault="00BB2A47" w:rsidP="00BB2A47">
      <w:pPr>
        <w:pStyle w:val="Listaszerbekezds"/>
        <w:ind w:left="360"/>
        <w:jc w:val="center"/>
        <w:rPr>
          <w:b/>
        </w:rPr>
      </w:pPr>
      <w:r>
        <w:rPr>
          <w:b/>
        </w:rPr>
        <w:t xml:space="preserve">7. </w:t>
      </w:r>
      <w:r w:rsidRPr="008577CD">
        <w:rPr>
          <w:b/>
        </w:rPr>
        <w:t>Jövőre vonatkozó javaslatok, célok meghatározása a Gyvt. előírásai alapján</w:t>
      </w:r>
    </w:p>
    <w:p w:rsidR="00BB2A47" w:rsidRPr="008577CD" w:rsidRDefault="00BB2A47" w:rsidP="00BB2A47">
      <w:pPr>
        <w:jc w:val="center"/>
        <w:rPr>
          <w:b/>
        </w:rPr>
      </w:pPr>
    </w:p>
    <w:p w:rsidR="00BB2A47" w:rsidRDefault="00BB2A47" w:rsidP="00BB2A47">
      <w:pPr>
        <w:spacing w:line="360" w:lineRule="auto"/>
        <w:jc w:val="both"/>
        <w:rPr>
          <w:rFonts w:eastAsia="Arial Unicode MS"/>
        </w:rPr>
      </w:pPr>
      <w:r w:rsidRPr="008577CD">
        <w:rPr>
          <w:rFonts w:eastAsia="Arial Unicode MS"/>
        </w:rPr>
        <w:t>A következő évben, években a legfontosabb feladat a koronavírus-világjárvány miatt beszűkült szolgáltatások helyreállítása, a személyes kapcsolatok újjáépítése, és a következmények enyhítése. Emellett fel kell készülnünk az újabb kihívásokra, lépést kell tartanunk a digitalizáció terjedésével és az új rendszerek (GYVR) bevezetésével.</w:t>
      </w:r>
    </w:p>
    <w:p w:rsidR="00BB2A47" w:rsidRDefault="00BB2A47" w:rsidP="00BB2A47">
      <w:pPr>
        <w:spacing w:line="360" w:lineRule="auto"/>
        <w:jc w:val="both"/>
        <w:rPr>
          <w:rFonts w:eastAsia="Arial Unicode MS"/>
        </w:rPr>
      </w:pPr>
    </w:p>
    <w:p w:rsidR="00BB2A47" w:rsidRPr="00BB2A47" w:rsidRDefault="00BB2A47" w:rsidP="00BB2A47">
      <w:pPr>
        <w:spacing w:line="360" w:lineRule="auto"/>
        <w:jc w:val="center"/>
        <w:rPr>
          <w:rFonts w:eastAsia="Arial Unicode MS"/>
          <w:b/>
          <w:bCs/>
        </w:rPr>
      </w:pPr>
      <w:r w:rsidRPr="00BB2A47">
        <w:rPr>
          <w:rFonts w:eastAsia="Arial Unicode MS"/>
          <w:b/>
        </w:rPr>
        <w:t>8.</w:t>
      </w:r>
      <w:r>
        <w:rPr>
          <w:rFonts w:eastAsia="Arial Unicode MS"/>
        </w:rPr>
        <w:t xml:space="preserve"> </w:t>
      </w:r>
      <w:r w:rsidRPr="00BB2A47">
        <w:rPr>
          <w:rFonts w:eastAsia="Arial Unicode MS"/>
          <w:b/>
          <w:bCs/>
        </w:rPr>
        <w:t>A települési önkormányzat és a civil szervezetek közötti együttműködés keretében végzett feladatok, szolgáltatások</w:t>
      </w:r>
    </w:p>
    <w:p w:rsidR="00BB2A47" w:rsidRPr="00BB2A47" w:rsidRDefault="00BB2A47" w:rsidP="00BB2A47">
      <w:pPr>
        <w:spacing w:line="360" w:lineRule="auto"/>
        <w:jc w:val="both"/>
        <w:rPr>
          <w:rFonts w:eastAsia="Arial Unicode MS"/>
          <w:b/>
          <w:bCs/>
        </w:rPr>
      </w:pPr>
    </w:p>
    <w:p w:rsidR="00BB2A47" w:rsidRPr="00BB2A47" w:rsidRDefault="00BB2A47" w:rsidP="00BB2A47">
      <w:pPr>
        <w:spacing w:line="360" w:lineRule="auto"/>
        <w:jc w:val="both"/>
        <w:rPr>
          <w:rFonts w:eastAsia="Arial Unicode MS"/>
        </w:rPr>
      </w:pPr>
      <w:r w:rsidRPr="00BB2A47">
        <w:rPr>
          <w:rFonts w:eastAsia="Arial Unicode MS"/>
        </w:rPr>
        <w:t>Önkormányzatunk együttműködési megállapodás keretében az alábbi civil szervezetekkel működik együtt:</w:t>
      </w:r>
    </w:p>
    <w:p w:rsidR="00BB2A47" w:rsidRPr="00BB2A47" w:rsidRDefault="00BB2A47" w:rsidP="00BB2A47">
      <w:pPr>
        <w:spacing w:line="360" w:lineRule="auto"/>
        <w:jc w:val="both"/>
        <w:rPr>
          <w:rFonts w:eastAsia="Arial Unicode MS"/>
        </w:rPr>
      </w:pPr>
      <w:r w:rsidRPr="00BB2A47">
        <w:rPr>
          <w:rFonts w:eastAsia="Arial Unicode MS"/>
        </w:rPr>
        <w:t>Magyar Vöröskereszt Pest Megyei Szervezete Dunakeszi területi szervezete – utcai szociális munka (ellátási szerződéssel)</w:t>
      </w:r>
    </w:p>
    <w:p w:rsidR="00BB2A47" w:rsidRPr="00BB2A47" w:rsidRDefault="00BB2A47" w:rsidP="00BB2A47">
      <w:pPr>
        <w:spacing w:line="360" w:lineRule="auto"/>
        <w:jc w:val="both"/>
        <w:rPr>
          <w:rFonts w:eastAsia="Arial Unicode MS"/>
        </w:rPr>
      </w:pPr>
      <w:r w:rsidRPr="00BB2A47">
        <w:rPr>
          <w:rFonts w:eastAsia="Arial Unicode MS"/>
        </w:rPr>
        <w:t>Myrai Vallási Közhasznú Egyesület – hajléktalanok éjjeli menedékhelye (ellátási szerződéssel), hajléktalanok nappali ellátása</w:t>
      </w:r>
    </w:p>
    <w:p w:rsidR="00BB2A47" w:rsidRPr="00BB2A47" w:rsidRDefault="00BB2A47" w:rsidP="00BB2A47">
      <w:pPr>
        <w:spacing w:line="360" w:lineRule="auto"/>
        <w:jc w:val="both"/>
        <w:rPr>
          <w:rFonts w:eastAsia="Arial Unicode MS"/>
        </w:rPr>
      </w:pPr>
      <w:r w:rsidRPr="00BB2A47">
        <w:rPr>
          <w:rFonts w:eastAsia="Arial Unicode MS"/>
        </w:rPr>
        <w:t>Szociális és Rehabilitációs Alapítvány – családok átmenti otthona (ellátási szerződéssel)</w:t>
      </w:r>
    </w:p>
    <w:p w:rsidR="00BB2A47" w:rsidRPr="00BB2A47" w:rsidRDefault="00BB2A47" w:rsidP="00BB2A47">
      <w:pPr>
        <w:spacing w:line="360" w:lineRule="auto"/>
        <w:jc w:val="both"/>
        <w:rPr>
          <w:rFonts w:eastAsia="Arial Unicode MS"/>
        </w:rPr>
      </w:pPr>
    </w:p>
    <w:p w:rsidR="00BB2A47" w:rsidRPr="00BB2A47" w:rsidRDefault="00BB2A47" w:rsidP="00BB2A47">
      <w:pPr>
        <w:spacing w:line="360" w:lineRule="auto"/>
        <w:jc w:val="both"/>
        <w:rPr>
          <w:rFonts w:eastAsia="Arial Unicode MS"/>
        </w:rPr>
      </w:pPr>
      <w:r w:rsidRPr="00BB2A47">
        <w:rPr>
          <w:rFonts w:eastAsia="Arial Unicode MS"/>
        </w:rPr>
        <w:t>További, önkormányzatunkkal együttműködő civil szervezetek:</w:t>
      </w:r>
    </w:p>
    <w:p w:rsidR="00BB2A47" w:rsidRDefault="00BB2A47" w:rsidP="00BB2A47">
      <w:pPr>
        <w:spacing w:line="360" w:lineRule="auto"/>
        <w:jc w:val="both"/>
        <w:rPr>
          <w:rFonts w:eastAsia="Arial Unicode MS"/>
        </w:rPr>
      </w:pPr>
      <w:r w:rsidRPr="00BB2A47">
        <w:rPr>
          <w:rFonts w:eastAsia="Arial Unicode MS"/>
        </w:rPr>
        <w:t>Baby Bocsok Alapítvány – gyermekek napközben ellátása (bölcsőde)</w:t>
      </w:r>
    </w:p>
    <w:p w:rsidR="00BB2A47" w:rsidRPr="00BB2A47" w:rsidRDefault="00BB2A47" w:rsidP="00BB2A47">
      <w:pPr>
        <w:spacing w:line="360" w:lineRule="auto"/>
        <w:jc w:val="both"/>
        <w:rPr>
          <w:rFonts w:eastAsia="Arial Unicode MS"/>
        </w:rPr>
      </w:pPr>
      <w:r>
        <w:rPr>
          <w:rFonts w:eastAsia="Arial Unicode MS"/>
        </w:rPr>
        <w:t>Dunakeszi Óvodásokért Alapítvány – gyermekek napközbeni ellátása (óvoda)</w:t>
      </w:r>
    </w:p>
    <w:p w:rsidR="00BB2A47" w:rsidRPr="00BB2A47" w:rsidRDefault="00BB2A47" w:rsidP="00BB2A47">
      <w:pPr>
        <w:spacing w:line="360" w:lineRule="auto"/>
        <w:jc w:val="both"/>
        <w:rPr>
          <w:rFonts w:eastAsia="Arial Unicode MS"/>
        </w:rPr>
      </w:pPr>
      <w:r w:rsidRPr="00BB2A47">
        <w:rPr>
          <w:rFonts w:eastAsia="Arial Unicode MS"/>
        </w:rPr>
        <w:t>Fehér Kereszt Baráti Kör – helyettes szülői hálózat</w:t>
      </w:r>
    </w:p>
    <w:p w:rsidR="00BB2A47" w:rsidRPr="00BB2A47" w:rsidRDefault="00BB2A47" w:rsidP="00BB2A47">
      <w:pPr>
        <w:spacing w:line="360" w:lineRule="auto"/>
        <w:jc w:val="both"/>
        <w:rPr>
          <w:rFonts w:eastAsia="Arial Unicode MS"/>
        </w:rPr>
      </w:pPr>
      <w:r w:rsidRPr="00BB2A47">
        <w:rPr>
          <w:rFonts w:eastAsia="Arial Unicode MS"/>
        </w:rPr>
        <w:t>AGAPE 2005 Rehabilitációs Alapítvány – pszichiátriai betegek közösségi ellátása,</w:t>
      </w:r>
    </w:p>
    <w:p w:rsidR="00BB2A47" w:rsidRPr="00BB2A47" w:rsidRDefault="00BB2A47" w:rsidP="00BB2A47">
      <w:pPr>
        <w:spacing w:line="360" w:lineRule="auto"/>
        <w:jc w:val="both"/>
        <w:rPr>
          <w:rFonts w:eastAsia="Arial Unicode MS"/>
        </w:rPr>
      </w:pPr>
      <w:r w:rsidRPr="00BB2A47">
        <w:rPr>
          <w:rFonts w:eastAsia="Arial Unicode MS"/>
        </w:rPr>
        <w:t>Élő Reménység Alapítvány – hajléktalanok ügyei, szenvedélybetegek rehabilitációja,</w:t>
      </w:r>
    </w:p>
    <w:p w:rsidR="00BB2A47" w:rsidRPr="00BB2A47" w:rsidRDefault="00BB2A47" w:rsidP="00BB2A47">
      <w:pPr>
        <w:spacing w:line="360" w:lineRule="auto"/>
        <w:jc w:val="both"/>
        <w:rPr>
          <w:rFonts w:eastAsia="Arial Unicode MS"/>
        </w:rPr>
      </w:pPr>
      <w:r w:rsidRPr="00BB2A47">
        <w:rPr>
          <w:rFonts w:eastAsia="Arial Unicode MS"/>
        </w:rPr>
        <w:t>Mozgáskorlátozottak Helyi Egyesülete – mozgáskorlátozottak ügyei.</w:t>
      </w:r>
    </w:p>
    <w:p w:rsidR="00BB2A47" w:rsidRPr="00BB2A47" w:rsidRDefault="00BB2A47" w:rsidP="00BB2A47">
      <w:pPr>
        <w:spacing w:line="360" w:lineRule="auto"/>
        <w:jc w:val="both"/>
        <w:rPr>
          <w:rFonts w:eastAsia="Arial Unicode MS"/>
        </w:rPr>
      </w:pPr>
    </w:p>
    <w:p w:rsidR="00BB2A47" w:rsidRPr="008577CD" w:rsidRDefault="00BB2A47" w:rsidP="00BB2A47">
      <w:pPr>
        <w:spacing w:line="360" w:lineRule="auto"/>
        <w:jc w:val="both"/>
        <w:rPr>
          <w:rFonts w:eastAsia="Arial Unicode MS"/>
        </w:rPr>
      </w:pPr>
      <w:r>
        <w:rPr>
          <w:rFonts w:eastAsia="Arial Unicode MS"/>
        </w:rPr>
        <w:t>Dunakeszi, 2021. szeptember 23.</w:t>
      </w:r>
    </w:p>
    <w:p w:rsidR="002E5B18" w:rsidRPr="008577CD" w:rsidRDefault="002E5B18"/>
    <w:sectPr w:rsidR="002E5B18" w:rsidRPr="008577CD" w:rsidSect="0069471A">
      <w:footerReference w:type="default" r:id="rId13"/>
      <w:pgSz w:w="11906" w:h="16838" w:code="9"/>
      <w:pgMar w:top="1418" w:right="1418" w:bottom="1418" w:left="141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292" w:rsidRDefault="006F0292" w:rsidP="006F0292">
      <w:r>
        <w:separator/>
      </w:r>
    </w:p>
  </w:endnote>
  <w:endnote w:type="continuationSeparator" w:id="0">
    <w:p w:rsidR="006F0292" w:rsidRDefault="006F0292" w:rsidP="006F0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340692"/>
      <w:docPartObj>
        <w:docPartGallery w:val="Page Numbers (Bottom of Page)"/>
        <w:docPartUnique/>
      </w:docPartObj>
    </w:sdtPr>
    <w:sdtEndPr/>
    <w:sdtContent>
      <w:sdt>
        <w:sdtPr>
          <w:id w:val="-1705238520"/>
          <w:docPartObj>
            <w:docPartGallery w:val="Page Numbers (Top of Page)"/>
            <w:docPartUnique/>
          </w:docPartObj>
        </w:sdtPr>
        <w:sdtEndPr/>
        <w:sdtContent>
          <w:p w:rsidR="006F0292" w:rsidRDefault="006F0292" w:rsidP="006F0292">
            <w:pPr>
              <w:pStyle w:val="llb"/>
              <w:jc w:val="center"/>
            </w:pPr>
            <w:r w:rsidRPr="004654DE">
              <w:rPr>
                <w:b/>
                <w:bCs/>
                <w:sz w:val="22"/>
                <w:szCs w:val="22"/>
              </w:rPr>
              <w:fldChar w:fldCharType="begin"/>
            </w:r>
            <w:r w:rsidRPr="004654DE">
              <w:rPr>
                <w:b/>
                <w:bCs/>
                <w:sz w:val="22"/>
                <w:szCs w:val="22"/>
              </w:rPr>
              <w:instrText>PAGE</w:instrText>
            </w:r>
            <w:r w:rsidRPr="004654DE">
              <w:rPr>
                <w:b/>
                <w:bCs/>
                <w:sz w:val="22"/>
                <w:szCs w:val="22"/>
              </w:rPr>
              <w:fldChar w:fldCharType="separate"/>
            </w:r>
            <w:r w:rsidR="006608AC">
              <w:rPr>
                <w:b/>
                <w:bCs/>
                <w:noProof/>
                <w:sz w:val="22"/>
                <w:szCs w:val="22"/>
              </w:rPr>
              <w:t>1</w:t>
            </w:r>
            <w:r w:rsidRPr="004654DE">
              <w:rPr>
                <w:b/>
                <w:bCs/>
                <w:sz w:val="22"/>
                <w:szCs w:val="22"/>
              </w:rPr>
              <w:fldChar w:fldCharType="end"/>
            </w:r>
            <w:r w:rsidRPr="004654DE">
              <w:rPr>
                <w:sz w:val="22"/>
                <w:szCs w:val="22"/>
              </w:rPr>
              <w:t xml:space="preserve"> / </w:t>
            </w:r>
            <w:r w:rsidRPr="004654DE">
              <w:rPr>
                <w:b/>
                <w:bCs/>
                <w:sz w:val="22"/>
                <w:szCs w:val="22"/>
              </w:rPr>
              <w:fldChar w:fldCharType="begin"/>
            </w:r>
            <w:r w:rsidRPr="004654DE">
              <w:rPr>
                <w:b/>
                <w:bCs/>
                <w:sz w:val="22"/>
                <w:szCs w:val="22"/>
              </w:rPr>
              <w:instrText>NUMPAGES</w:instrText>
            </w:r>
            <w:r w:rsidRPr="004654DE">
              <w:rPr>
                <w:b/>
                <w:bCs/>
                <w:sz w:val="22"/>
                <w:szCs w:val="22"/>
              </w:rPr>
              <w:fldChar w:fldCharType="separate"/>
            </w:r>
            <w:r w:rsidR="006608AC">
              <w:rPr>
                <w:b/>
                <w:bCs/>
                <w:noProof/>
                <w:sz w:val="22"/>
                <w:szCs w:val="22"/>
              </w:rPr>
              <w:t>17</w:t>
            </w:r>
            <w:r w:rsidRPr="004654DE">
              <w:rPr>
                <w:b/>
                <w:bCs/>
                <w:sz w:val="22"/>
                <w:szCs w:val="22"/>
              </w:rPr>
              <w:fldChar w:fldCharType="end"/>
            </w:r>
          </w:p>
        </w:sdtContent>
      </w:sdt>
    </w:sdtContent>
  </w:sdt>
  <w:p w:rsidR="006F0292" w:rsidRDefault="006F0292">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292" w:rsidRDefault="006F0292" w:rsidP="006F0292">
      <w:r>
        <w:separator/>
      </w:r>
    </w:p>
  </w:footnote>
  <w:footnote w:type="continuationSeparator" w:id="0">
    <w:p w:rsidR="006F0292" w:rsidRDefault="006F0292" w:rsidP="006F02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8575B0"/>
    <w:multiLevelType w:val="hybridMultilevel"/>
    <w:tmpl w:val="7234B38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27077FDE"/>
    <w:multiLevelType w:val="hybridMultilevel"/>
    <w:tmpl w:val="5C54801C"/>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2" w15:restartNumberingAfterBreak="0">
    <w:nsid w:val="36B32698"/>
    <w:multiLevelType w:val="hybridMultilevel"/>
    <w:tmpl w:val="7A70830C"/>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15:restartNumberingAfterBreak="0">
    <w:nsid w:val="4A031EC1"/>
    <w:multiLevelType w:val="hybridMultilevel"/>
    <w:tmpl w:val="98FC8846"/>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4" w15:restartNumberingAfterBreak="0">
    <w:nsid w:val="5CCB0F35"/>
    <w:multiLevelType w:val="hybridMultilevel"/>
    <w:tmpl w:val="DE90B39E"/>
    <w:lvl w:ilvl="0" w:tplc="991C34C4">
      <w:start w:val="1"/>
      <w:numFmt w:val="bullet"/>
      <w:lvlText w:val="-"/>
      <w:lvlJc w:val="left"/>
      <w:pPr>
        <w:ind w:left="644" w:hanging="360"/>
      </w:pPr>
      <w:rPr>
        <w:rFonts w:ascii="Times New Roman" w:eastAsia="Times New Roman" w:hAnsi="Times New Roman" w:cs="Times New Roman" w:hint="default"/>
        <w:b w:val="0"/>
        <w:u w:val="none"/>
      </w:rPr>
    </w:lvl>
    <w:lvl w:ilvl="1" w:tplc="040E0003">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5" w15:restartNumberingAfterBreak="0">
    <w:nsid w:val="5DE85A50"/>
    <w:multiLevelType w:val="hybridMultilevel"/>
    <w:tmpl w:val="C6ECCB7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4CA"/>
    <w:rsid w:val="000C2DE0"/>
    <w:rsid w:val="0012212C"/>
    <w:rsid w:val="001B47EE"/>
    <w:rsid w:val="001B6E0C"/>
    <w:rsid w:val="0020313A"/>
    <w:rsid w:val="002E5B18"/>
    <w:rsid w:val="002F0180"/>
    <w:rsid w:val="004542C5"/>
    <w:rsid w:val="004654DE"/>
    <w:rsid w:val="00565181"/>
    <w:rsid w:val="006204CA"/>
    <w:rsid w:val="0065008A"/>
    <w:rsid w:val="006608AC"/>
    <w:rsid w:val="006F0292"/>
    <w:rsid w:val="00716A50"/>
    <w:rsid w:val="0073189C"/>
    <w:rsid w:val="008577CD"/>
    <w:rsid w:val="00BB2A47"/>
    <w:rsid w:val="00BC2670"/>
    <w:rsid w:val="00CD6B99"/>
    <w:rsid w:val="00EA304D"/>
    <w:rsid w:val="00EF1E3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192B280-811F-415B-B43B-954A74DA9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6204CA"/>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6204CA"/>
    <w:pPr>
      <w:ind w:left="720"/>
      <w:contextualSpacing/>
    </w:pPr>
  </w:style>
  <w:style w:type="table" w:styleId="Rcsostblzat">
    <w:name w:val="Table Grid"/>
    <w:basedOn w:val="Normltblzat"/>
    <w:uiPriority w:val="39"/>
    <w:rsid w:val="00620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fej">
    <w:name w:val="header"/>
    <w:basedOn w:val="Norml"/>
    <w:link w:val="lfejChar"/>
    <w:uiPriority w:val="99"/>
    <w:unhideWhenUsed/>
    <w:rsid w:val="006F0292"/>
    <w:pPr>
      <w:tabs>
        <w:tab w:val="center" w:pos="4536"/>
        <w:tab w:val="right" w:pos="9072"/>
      </w:tabs>
    </w:pPr>
  </w:style>
  <w:style w:type="character" w:customStyle="1" w:styleId="lfejChar">
    <w:name w:val="Élőfej Char"/>
    <w:basedOn w:val="Bekezdsalapbettpusa"/>
    <w:link w:val="lfej"/>
    <w:uiPriority w:val="99"/>
    <w:rsid w:val="006F0292"/>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6F0292"/>
    <w:pPr>
      <w:tabs>
        <w:tab w:val="center" w:pos="4536"/>
        <w:tab w:val="right" w:pos="9072"/>
      </w:tabs>
    </w:pPr>
  </w:style>
  <w:style w:type="character" w:customStyle="1" w:styleId="llbChar">
    <w:name w:val="Élőláb Char"/>
    <w:basedOn w:val="Bekezdsalapbettpusa"/>
    <w:link w:val="llb"/>
    <w:uiPriority w:val="99"/>
    <w:rsid w:val="006F0292"/>
    <w:rPr>
      <w:rFonts w:ascii="Times New Roman" w:eastAsia="Times New Roman" w:hAnsi="Times New Roman" w:cs="Times New Roman"/>
      <w:sz w:val="24"/>
      <w:szCs w:val="24"/>
      <w:lang w:eastAsia="hu-HU"/>
    </w:rPr>
  </w:style>
  <w:style w:type="paragraph" w:styleId="Buborkszveg">
    <w:name w:val="Balloon Text"/>
    <w:basedOn w:val="Norml"/>
    <w:link w:val="BuborkszvegChar"/>
    <w:uiPriority w:val="99"/>
    <w:semiHidden/>
    <w:unhideWhenUsed/>
    <w:rsid w:val="006608AC"/>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608AC"/>
    <w:rPr>
      <w:rFonts w:ascii="Segoe UI" w:eastAsia="Times New Roman" w:hAnsi="Segoe UI" w:cs="Segoe UI"/>
      <w:sz w:val="18"/>
      <w:szCs w:val="18"/>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7942355">
      <w:bodyDiv w:val="1"/>
      <w:marLeft w:val="0"/>
      <w:marRight w:val="0"/>
      <w:marTop w:val="0"/>
      <w:marBottom w:val="0"/>
      <w:divBdr>
        <w:top w:val="none" w:sz="0" w:space="0" w:color="auto"/>
        <w:left w:val="none" w:sz="0" w:space="0" w:color="auto"/>
        <w:bottom w:val="none" w:sz="0" w:space="0" w:color="auto"/>
        <w:right w:val="none" w:sz="0" w:space="0" w:color="auto"/>
      </w:divBdr>
    </w:div>
    <w:div w:id="1616595062">
      <w:bodyDiv w:val="1"/>
      <w:marLeft w:val="0"/>
      <w:marRight w:val="0"/>
      <w:marTop w:val="0"/>
      <w:marBottom w:val="0"/>
      <w:divBdr>
        <w:top w:val="none" w:sz="0" w:space="0" w:color="auto"/>
        <w:left w:val="none" w:sz="0" w:space="0" w:color="auto"/>
        <w:bottom w:val="none" w:sz="0" w:space="0" w:color="auto"/>
        <w:right w:val="none" w:sz="0" w:space="0" w:color="auto"/>
      </w:divBdr>
    </w:div>
    <w:div w:id="178699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3899</Words>
  <Characters>26907</Characters>
  <Application>Microsoft Office Word</Application>
  <DocSecurity>0</DocSecurity>
  <Lines>224</Lines>
  <Paragraphs>61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Kari Krisztina</dc:creator>
  <cp:keywords/>
  <dc:description/>
  <cp:lastModifiedBy>Forgács Andrea</cp:lastModifiedBy>
  <cp:revision>2</cp:revision>
  <cp:lastPrinted>2021-09-17T09:31:00Z</cp:lastPrinted>
  <dcterms:created xsi:type="dcterms:W3CDTF">2021-09-17T09:31:00Z</dcterms:created>
  <dcterms:modified xsi:type="dcterms:W3CDTF">2021-09-17T09:31:00Z</dcterms:modified>
</cp:coreProperties>
</file>